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B16C" w14:textId="77777777" w:rsidR="00FE067E" w:rsidRPr="001B126B" w:rsidRDefault="003C6034" w:rsidP="00CC1F3B">
      <w:pPr>
        <w:pStyle w:val="TitlePageOrigin"/>
        <w:rPr>
          <w:color w:val="auto"/>
        </w:rPr>
      </w:pPr>
      <w:r w:rsidRPr="001B126B">
        <w:rPr>
          <w:caps w:val="0"/>
          <w:color w:val="auto"/>
        </w:rPr>
        <w:t>WEST VIRGINIA LEGISLATURE</w:t>
      </w:r>
    </w:p>
    <w:p w14:paraId="21FC42BC" w14:textId="77777777" w:rsidR="00CD36CF" w:rsidRPr="001B126B" w:rsidRDefault="00CD36CF" w:rsidP="00CC1F3B">
      <w:pPr>
        <w:pStyle w:val="TitlePageSession"/>
        <w:rPr>
          <w:color w:val="auto"/>
        </w:rPr>
      </w:pPr>
      <w:r w:rsidRPr="001B126B">
        <w:rPr>
          <w:color w:val="auto"/>
        </w:rPr>
        <w:t>20</w:t>
      </w:r>
      <w:r w:rsidR="00EC5E63" w:rsidRPr="001B126B">
        <w:rPr>
          <w:color w:val="auto"/>
        </w:rPr>
        <w:t>2</w:t>
      </w:r>
      <w:r w:rsidR="00C62327" w:rsidRPr="001B126B">
        <w:rPr>
          <w:color w:val="auto"/>
        </w:rPr>
        <w:t>4</w:t>
      </w:r>
      <w:r w:rsidRPr="001B126B">
        <w:rPr>
          <w:color w:val="auto"/>
        </w:rPr>
        <w:t xml:space="preserve"> </w:t>
      </w:r>
      <w:r w:rsidR="003C6034" w:rsidRPr="001B126B">
        <w:rPr>
          <w:caps w:val="0"/>
          <w:color w:val="auto"/>
        </w:rPr>
        <w:t>REGULAR SESSION</w:t>
      </w:r>
    </w:p>
    <w:p w14:paraId="6598EDF4" w14:textId="24C0B4A5" w:rsidR="00CD36CF" w:rsidRPr="001B126B" w:rsidRDefault="00B55F9F" w:rsidP="00CC1F3B">
      <w:pPr>
        <w:pStyle w:val="TitlePageBillPrefix"/>
        <w:rPr>
          <w:color w:val="auto"/>
        </w:rPr>
      </w:pPr>
      <w:sdt>
        <w:sdtPr>
          <w:rPr>
            <w:color w:val="auto"/>
          </w:rPr>
          <w:tag w:val="IntroDate"/>
          <w:id w:val="-1236936958"/>
          <w:placeholder>
            <w:docPart w:val="669E639F379C47CBABD54B953DF6015E"/>
          </w:placeholder>
          <w:text/>
        </w:sdtPr>
        <w:sdtEndPr/>
        <w:sdtContent>
          <w:r w:rsidR="009C244F">
            <w:rPr>
              <w:color w:val="auto"/>
            </w:rPr>
            <w:t>Engrossed</w:t>
          </w:r>
        </w:sdtContent>
      </w:sdt>
    </w:p>
    <w:p w14:paraId="36EDA3C6" w14:textId="3A08C040" w:rsidR="00CD36CF" w:rsidRPr="001B126B" w:rsidRDefault="00B55F9F" w:rsidP="00CC1F3B">
      <w:pPr>
        <w:pStyle w:val="BillNumber"/>
        <w:rPr>
          <w:color w:val="auto"/>
        </w:rPr>
      </w:pPr>
      <w:sdt>
        <w:sdtPr>
          <w:rPr>
            <w:color w:val="auto"/>
          </w:rPr>
          <w:tag w:val="Chamber"/>
          <w:id w:val="893011969"/>
          <w:lock w:val="sdtLocked"/>
          <w:placeholder>
            <w:docPart w:val="8AF4663A4B944E4990DA61DE04D8AF1C"/>
          </w:placeholder>
          <w:dropDownList>
            <w:listItem w:displayText="House" w:value="House"/>
            <w:listItem w:displayText="Senate" w:value="Senate"/>
          </w:dropDownList>
        </w:sdtPr>
        <w:sdtEndPr/>
        <w:sdtContent>
          <w:r w:rsidR="00CB7E04" w:rsidRPr="001B126B">
            <w:rPr>
              <w:color w:val="auto"/>
            </w:rPr>
            <w:t>Senate</w:t>
          </w:r>
        </w:sdtContent>
      </w:sdt>
      <w:r w:rsidR="00303684" w:rsidRPr="001B126B">
        <w:rPr>
          <w:color w:val="auto"/>
        </w:rPr>
        <w:t xml:space="preserve"> </w:t>
      </w:r>
      <w:r w:rsidR="00CD36CF" w:rsidRPr="001B126B">
        <w:rPr>
          <w:color w:val="auto"/>
        </w:rPr>
        <w:t xml:space="preserve">Bill </w:t>
      </w:r>
      <w:sdt>
        <w:sdtPr>
          <w:rPr>
            <w:color w:val="auto"/>
          </w:rPr>
          <w:tag w:val="BNum"/>
          <w:id w:val="1645317809"/>
          <w:lock w:val="sdtLocked"/>
          <w:placeholder>
            <w:docPart w:val="82B3D3858028473B8C186B94F8D39DAF"/>
          </w:placeholder>
          <w:text/>
        </w:sdtPr>
        <w:sdtEndPr/>
        <w:sdtContent>
          <w:r w:rsidR="005274C4">
            <w:rPr>
              <w:color w:val="auto"/>
            </w:rPr>
            <w:t>687</w:t>
          </w:r>
        </w:sdtContent>
      </w:sdt>
    </w:p>
    <w:p w14:paraId="55B0BF9D" w14:textId="41BC0409" w:rsidR="00CD36CF" w:rsidRPr="001B126B" w:rsidRDefault="00CD36CF" w:rsidP="00CC1F3B">
      <w:pPr>
        <w:pStyle w:val="Sponsors"/>
        <w:rPr>
          <w:color w:val="auto"/>
        </w:rPr>
      </w:pPr>
      <w:r w:rsidRPr="001B126B">
        <w:rPr>
          <w:color w:val="auto"/>
        </w:rPr>
        <w:t xml:space="preserve">By </w:t>
      </w:r>
      <w:sdt>
        <w:sdtPr>
          <w:rPr>
            <w:color w:val="auto"/>
          </w:rPr>
          <w:tag w:val="Sponsors"/>
          <w:id w:val="1589585889"/>
          <w:placeholder>
            <w:docPart w:val="C79EE53B400F439282AFC11EB1B716B5"/>
          </w:placeholder>
          <w:text w:multiLine="1"/>
        </w:sdtPr>
        <w:sdtEndPr/>
        <w:sdtContent>
          <w:r w:rsidR="00CB7E04" w:rsidRPr="001B126B">
            <w:rPr>
              <w:color w:val="auto"/>
            </w:rPr>
            <w:t>Senator</w:t>
          </w:r>
          <w:r w:rsidR="008C5083">
            <w:rPr>
              <w:color w:val="auto"/>
            </w:rPr>
            <w:t>s</w:t>
          </w:r>
          <w:r w:rsidR="00CB7E04" w:rsidRPr="001B126B">
            <w:rPr>
              <w:color w:val="auto"/>
            </w:rPr>
            <w:t xml:space="preserve"> </w:t>
          </w:r>
          <w:r w:rsidR="008571C4">
            <w:rPr>
              <w:color w:val="auto"/>
            </w:rPr>
            <w:t>Woodrum</w:t>
          </w:r>
          <w:r w:rsidR="008C5083">
            <w:rPr>
              <w:color w:val="auto"/>
            </w:rPr>
            <w:t xml:space="preserve"> and Barrett</w:t>
          </w:r>
        </w:sdtContent>
      </w:sdt>
    </w:p>
    <w:p w14:paraId="78B3DE52" w14:textId="36DFB6F5" w:rsidR="00E831B3" w:rsidRPr="001B126B" w:rsidRDefault="00CD36CF" w:rsidP="00CC1F3B">
      <w:pPr>
        <w:pStyle w:val="References"/>
        <w:rPr>
          <w:color w:val="auto"/>
        </w:rPr>
      </w:pPr>
      <w:r w:rsidRPr="001B126B">
        <w:rPr>
          <w:color w:val="auto"/>
        </w:rPr>
        <w:t>[</w:t>
      </w:r>
      <w:sdt>
        <w:sdtPr>
          <w:rPr>
            <w:color w:val="auto"/>
          </w:rPr>
          <w:tag w:val="References"/>
          <w:id w:val="-1043047873"/>
          <w:placeholder>
            <w:docPart w:val="D202337E3FF447C9A3DBA2209E22950F"/>
          </w:placeholder>
          <w:text w:multiLine="1"/>
        </w:sdtPr>
        <w:sdtEndPr/>
        <w:sdtContent>
          <w:r w:rsidR="00093AB0" w:rsidRPr="001B126B">
            <w:rPr>
              <w:color w:val="auto"/>
            </w:rPr>
            <w:t>Introduced</w:t>
          </w:r>
          <w:r w:rsidR="005274C4">
            <w:rPr>
              <w:color w:val="auto"/>
            </w:rPr>
            <w:t xml:space="preserve"> February 7, 2024</w:t>
          </w:r>
          <w:r w:rsidR="00093AB0" w:rsidRPr="001B126B">
            <w:rPr>
              <w:color w:val="auto"/>
            </w:rPr>
            <w:t>; referred</w:t>
          </w:r>
          <w:r w:rsidR="00093AB0" w:rsidRPr="001B126B">
            <w:rPr>
              <w:color w:val="auto"/>
            </w:rPr>
            <w:br/>
            <w:t>to the Committee on</w:t>
          </w:r>
          <w:r w:rsidR="00C517FE">
            <w:rPr>
              <w:color w:val="auto"/>
            </w:rPr>
            <w:t xml:space="preserve"> Government Organization</w:t>
          </w:r>
        </w:sdtContent>
      </w:sdt>
      <w:r w:rsidRPr="001B126B">
        <w:rPr>
          <w:color w:val="auto"/>
        </w:rPr>
        <w:t>]</w:t>
      </w:r>
    </w:p>
    <w:p w14:paraId="2764EC66" w14:textId="69A4B75B" w:rsidR="00303684" w:rsidRPr="009C244F" w:rsidRDefault="009C244F" w:rsidP="009C244F">
      <w:pPr>
        <w:pStyle w:val="TitleSection"/>
      </w:pPr>
      <w:r w:rsidRPr="009C244F">
        <w:lastRenderedPageBreak/>
        <w:t>A B</w:t>
      </w:r>
      <w:r w:rsidR="00A56936">
        <w:t>ILL</w:t>
      </w:r>
      <w:r w:rsidRPr="009C244F">
        <w:t xml:space="preserve"> to amend and reenact §4-2-3, §4-2-4, §4-2-6, and §4-2-8 of the Code of West Virginia, 1931, as amended; to repeal §4-2-5 of said code; to amend and reenact §4-3-3c of said code; to amend and reenact §4-10-3, §4-10-6, §4-10-7, §4-10-9, and §4-10-10 of said code; and to repeal §4-10-8 of said code, all relating to the Legislative Auditor; establishing that auditor is responsible to Joint Committee on Government and Finance; clarifying that auditor may exercise powers at direction of Senate President or Speaker of the House of Delegates; restating authority of auditor to inspect properties, equipment, and records; providing for publication of post audit reports; prohibiting auditor from using external auditing entities to conduct audits except as directed by Senate President or Speaker; modifying obligations of auditor regarding budgetary matters; providing that committee has authority to hire employees to assist auditor in performance of obligations; clarifying hiring authority of committee; providing that department presentations are to be made at Senate President's or Speaker's direction; mandating that state agencies be reviewed within certain time period; eliminating requirement that agency and regulatory board reviews be conducted according to certain auditing standards; revising schedule of regulatory board reviews; and providing that agency and regulatory board reviews may be conducted more frequently than mandated.</w:t>
      </w:r>
    </w:p>
    <w:p w14:paraId="65CDBB3A" w14:textId="77777777" w:rsidR="00303684" w:rsidRPr="001B126B" w:rsidRDefault="00303684" w:rsidP="00CC1F3B">
      <w:pPr>
        <w:pStyle w:val="EnactingClause"/>
        <w:rPr>
          <w:color w:val="auto"/>
        </w:rPr>
      </w:pPr>
      <w:r w:rsidRPr="001B126B">
        <w:rPr>
          <w:color w:val="auto"/>
        </w:rPr>
        <w:t>Be it enacted by the Legislature of West Virginia:</w:t>
      </w:r>
    </w:p>
    <w:p w14:paraId="2094866D" w14:textId="77777777" w:rsidR="003C6034" w:rsidRPr="001B126B" w:rsidRDefault="003C6034" w:rsidP="00CC1F3B">
      <w:pPr>
        <w:pStyle w:val="EnactingClause"/>
        <w:rPr>
          <w:color w:val="auto"/>
        </w:rPr>
        <w:sectPr w:rsidR="003C6034" w:rsidRPr="001B126B"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A3544E" w14:textId="77777777" w:rsidR="00CB7E04" w:rsidRPr="001B126B" w:rsidRDefault="00CB7E04" w:rsidP="00CB7E04">
      <w:pPr>
        <w:pStyle w:val="ArticleHeading"/>
        <w:rPr>
          <w:color w:val="auto"/>
        </w:rPr>
      </w:pPr>
      <w:r w:rsidRPr="001B126B">
        <w:rPr>
          <w:color w:val="auto"/>
        </w:rPr>
        <w:t xml:space="preserve">ARTICLE 2. LEGISLATIVE AUDITOR; POWERS; FUNCTIONS; </w:t>
      </w:r>
      <w:r w:rsidRPr="001B126B">
        <w:rPr>
          <w:strike/>
          <w:color w:val="auto"/>
        </w:rPr>
        <w:t>DUTIES;</w:t>
      </w:r>
      <w:r w:rsidRPr="001B126B">
        <w:rPr>
          <w:color w:val="auto"/>
        </w:rPr>
        <w:t xml:space="preserve"> COMPENSATION.</w:t>
      </w:r>
    </w:p>
    <w:p w14:paraId="42E5E869" w14:textId="77777777" w:rsidR="00CB7E04" w:rsidRPr="001B126B" w:rsidRDefault="00CB7E04" w:rsidP="00CB7E04">
      <w:pPr>
        <w:pStyle w:val="Article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p>
    <w:p w14:paraId="0911E734" w14:textId="77777777" w:rsidR="00CB7E04" w:rsidRPr="001B126B" w:rsidRDefault="00CB7E04" w:rsidP="00CB7E04">
      <w:pPr>
        <w:pStyle w:val="SectionHeading"/>
        <w:rPr>
          <w:color w:val="auto"/>
        </w:rPr>
      </w:pPr>
      <w:r w:rsidRPr="001B126B">
        <w:rPr>
          <w:color w:val="auto"/>
        </w:rPr>
        <w:t xml:space="preserve">§4-2-3. Appointment of Legislative Auditor; responsibility to </w:t>
      </w:r>
      <w:r w:rsidRPr="001B126B">
        <w:rPr>
          <w:strike/>
          <w:color w:val="auto"/>
        </w:rPr>
        <w:t>Legislature</w:t>
      </w:r>
      <w:r w:rsidRPr="001B126B">
        <w:rPr>
          <w:color w:val="auto"/>
        </w:rPr>
        <w:t xml:space="preserve"> </w:t>
      </w:r>
      <w:r w:rsidRPr="001B126B">
        <w:rPr>
          <w:color w:val="auto"/>
          <w:u w:val="single"/>
        </w:rPr>
        <w:t>Joint Committee on Government and Finance.</w:t>
      </w:r>
    </w:p>
    <w:p w14:paraId="0EDF6E51" w14:textId="77777777" w:rsidR="00CB7E04" w:rsidRPr="001B126B" w:rsidRDefault="00CB7E04" w:rsidP="00CB7E04">
      <w:pPr>
        <w:pStyle w:val="SectionBody"/>
        <w:rPr>
          <w:color w:val="auto"/>
        </w:rPr>
      </w:pPr>
      <w:r w:rsidRPr="001B126B">
        <w:rPr>
          <w:color w:val="auto"/>
        </w:rPr>
        <w:t xml:space="preserve">There is hereby created the position of Legislative Auditor who shall be appointed by the committee to serve at its will and pleasure. </w:t>
      </w:r>
      <w:r w:rsidRPr="001B126B">
        <w:rPr>
          <w:strike/>
          <w:color w:val="auto"/>
        </w:rPr>
        <w:t>He</w:t>
      </w:r>
      <w:r w:rsidRPr="001B126B">
        <w:rPr>
          <w:color w:val="auto"/>
        </w:rPr>
        <w:t xml:space="preserve"> </w:t>
      </w:r>
      <w:r w:rsidRPr="001B126B">
        <w:rPr>
          <w:color w:val="auto"/>
          <w:u w:val="single"/>
        </w:rPr>
        <w:t>The Legislative Auditor</w:t>
      </w:r>
      <w:r w:rsidRPr="001B126B">
        <w:rPr>
          <w:color w:val="auto"/>
        </w:rPr>
        <w:t xml:space="preserve"> shall be solely responsible to the </w:t>
      </w:r>
      <w:r w:rsidRPr="001B126B">
        <w:rPr>
          <w:strike/>
          <w:color w:val="auto"/>
        </w:rPr>
        <w:t>Legislature</w:t>
      </w:r>
      <w:r w:rsidRPr="001B126B">
        <w:rPr>
          <w:color w:val="auto"/>
        </w:rPr>
        <w:t xml:space="preserve"> </w:t>
      </w:r>
      <w:r w:rsidRPr="001B126B">
        <w:rPr>
          <w:color w:val="auto"/>
          <w:u w:val="single"/>
        </w:rPr>
        <w:t>committee</w:t>
      </w:r>
      <w:r w:rsidRPr="001B126B">
        <w:rPr>
          <w:color w:val="auto"/>
        </w:rPr>
        <w:t>.</w:t>
      </w:r>
    </w:p>
    <w:p w14:paraId="2C97C449"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lastRenderedPageBreak/>
        <w:t xml:space="preserve">§4-2-4. </w:t>
      </w:r>
      <w:r w:rsidRPr="001B126B">
        <w:rPr>
          <w:strike/>
          <w:color w:val="auto"/>
        </w:rPr>
        <w:t xml:space="preserve">Duties </w:t>
      </w:r>
      <w:r w:rsidRPr="001B126B">
        <w:rPr>
          <w:color w:val="auto"/>
          <w:u w:val="single"/>
        </w:rPr>
        <w:t>Powers</w:t>
      </w:r>
      <w:r w:rsidRPr="001B126B">
        <w:rPr>
          <w:color w:val="auto"/>
        </w:rPr>
        <w:t xml:space="preserve"> of Auditor; </w:t>
      </w:r>
      <w:r w:rsidRPr="001B126B">
        <w:rPr>
          <w:strike/>
          <w:color w:val="auto"/>
        </w:rPr>
        <w:t>filing</w:t>
      </w:r>
      <w:r w:rsidRPr="001B126B">
        <w:rPr>
          <w:color w:val="auto"/>
        </w:rPr>
        <w:t xml:space="preserve"> reports.</w:t>
      </w:r>
    </w:p>
    <w:p w14:paraId="5551FA76" w14:textId="77777777" w:rsidR="00CB7E04" w:rsidRPr="001B126B" w:rsidRDefault="00CB7E04" w:rsidP="00CB7E04">
      <w:pPr>
        <w:pStyle w:val="SectionBody"/>
        <w:rPr>
          <w:color w:val="auto"/>
        </w:rPr>
      </w:pPr>
      <w:r w:rsidRPr="001B126B">
        <w:rPr>
          <w:color w:val="auto"/>
        </w:rPr>
        <w:t xml:space="preserve">(a) </w:t>
      </w:r>
      <w:r w:rsidRPr="001B126B">
        <w:rPr>
          <w:strike/>
          <w:color w:val="auto"/>
        </w:rPr>
        <w:t>It is the duty of the</w:t>
      </w:r>
      <w:r w:rsidRPr="001B126B">
        <w:rPr>
          <w:color w:val="auto"/>
        </w:rPr>
        <w:t xml:space="preserve"> </w:t>
      </w:r>
      <w:r w:rsidRPr="001B126B">
        <w:rPr>
          <w:color w:val="auto"/>
          <w:u w:val="single"/>
        </w:rPr>
        <w:t>The</w:t>
      </w:r>
      <w:r w:rsidRPr="001B126B">
        <w:rPr>
          <w:color w:val="auto"/>
        </w:rPr>
        <w:t xml:space="preserve"> Legislative Auditor </w:t>
      </w:r>
      <w:r w:rsidRPr="001B126B">
        <w:rPr>
          <w:color w:val="auto"/>
          <w:u w:val="single"/>
        </w:rPr>
        <w:t>shall have the following powers, which he or she may exercise as directed by the President of the Senate or the Speaker of the House of Delegates:</w:t>
      </w:r>
      <w:r w:rsidRPr="001B126B">
        <w:rPr>
          <w:color w:val="auto"/>
        </w:rPr>
        <w:t xml:space="preserve"> </w:t>
      </w:r>
    </w:p>
    <w:p w14:paraId="450267D2" w14:textId="65F3A2D5" w:rsidR="00CB7E04" w:rsidRPr="001B126B" w:rsidRDefault="00CB7E04" w:rsidP="00CB7E04">
      <w:pPr>
        <w:pStyle w:val="SectionBody"/>
        <w:rPr>
          <w:color w:val="auto"/>
        </w:rPr>
      </w:pPr>
      <w:bookmarkStart w:id="6" w:name="_Hlk157764249"/>
      <w:r w:rsidRPr="001B126B">
        <w:rPr>
          <w:color w:val="auto"/>
          <w:u w:val="single"/>
        </w:rPr>
        <w:t>(1)</w:t>
      </w:r>
      <w:r w:rsidR="00FB1A10" w:rsidRPr="001B126B">
        <w:rPr>
          <w:color w:val="auto"/>
        </w:rPr>
        <w:t xml:space="preserve"> </w:t>
      </w:r>
      <w:r w:rsidR="00FB1A10" w:rsidRPr="001B126B">
        <w:rPr>
          <w:strike/>
          <w:color w:val="auto"/>
        </w:rPr>
        <w:t>to</w:t>
      </w:r>
      <w:r w:rsidR="00FB1A10" w:rsidRPr="001B126B">
        <w:rPr>
          <w:color w:val="auto"/>
        </w:rPr>
        <w:t xml:space="preserve"> </w:t>
      </w:r>
      <w:r w:rsidRPr="001B126B">
        <w:rPr>
          <w:color w:val="auto"/>
          <w:u w:val="single"/>
        </w:rPr>
        <w:t>To</w:t>
      </w:r>
      <w:r w:rsidRPr="001B126B">
        <w:rPr>
          <w:color w:val="auto"/>
        </w:rPr>
        <w:t xml:space="preserve"> </w:t>
      </w:r>
      <w:bookmarkEnd w:id="6"/>
      <w:r w:rsidRPr="001B126B">
        <w:rPr>
          <w:color w:val="auto"/>
        </w:rPr>
        <w:t>compile fiscal information for the Senate and the House of Delegates;</w:t>
      </w:r>
    </w:p>
    <w:p w14:paraId="0855ACCC" w14:textId="4DDEDA20" w:rsidR="00CB7E04" w:rsidRPr="001B126B" w:rsidRDefault="00FB1A10" w:rsidP="00CB7E04">
      <w:pPr>
        <w:pStyle w:val="SectionBody"/>
        <w:rPr>
          <w:color w:val="auto"/>
        </w:rPr>
      </w:pPr>
      <w:r w:rsidRPr="001B126B">
        <w:rPr>
          <w:color w:val="auto"/>
          <w:u w:val="single"/>
        </w:rPr>
        <w:t>(2)</w:t>
      </w:r>
      <w:r w:rsidRPr="001B126B">
        <w:rPr>
          <w:color w:val="auto"/>
        </w:rPr>
        <w:t xml:space="preserve"> </w:t>
      </w:r>
      <w:r w:rsidRPr="001B126B">
        <w:rPr>
          <w:strike/>
          <w:color w:val="auto"/>
        </w:rPr>
        <w:t>to</w:t>
      </w:r>
      <w:r w:rsidRPr="001B126B">
        <w:rPr>
          <w:color w:val="auto"/>
        </w:rPr>
        <w:t xml:space="preserve"> </w:t>
      </w:r>
      <w:r w:rsidRPr="001B126B">
        <w:rPr>
          <w:color w:val="auto"/>
          <w:u w:val="single"/>
        </w:rPr>
        <w:t>To</w:t>
      </w:r>
      <w:r w:rsidRPr="001B126B">
        <w:rPr>
          <w:color w:val="auto"/>
        </w:rPr>
        <w:t xml:space="preserve"> </w:t>
      </w:r>
      <w:r w:rsidR="00CB7E04" w:rsidRPr="001B126B">
        <w:rPr>
          <w:color w:val="auto"/>
        </w:rPr>
        <w:t xml:space="preserve">make </w:t>
      </w:r>
      <w:r w:rsidR="00CB7E04" w:rsidRPr="001B126B">
        <w:rPr>
          <w:strike/>
          <w:color w:val="auto"/>
        </w:rPr>
        <w:t>a continuous</w:t>
      </w:r>
      <w:r w:rsidR="00CB7E04" w:rsidRPr="001B126B">
        <w:rPr>
          <w:color w:val="auto"/>
        </w:rPr>
        <w:t xml:space="preserve"> </w:t>
      </w:r>
      <w:r w:rsidR="00CB7E04" w:rsidRPr="001B126B">
        <w:rPr>
          <w:color w:val="auto"/>
          <w:u w:val="single"/>
        </w:rPr>
        <w:t>an</w:t>
      </w:r>
      <w:r w:rsidR="00CB7E04" w:rsidRPr="001B126B">
        <w:rPr>
          <w:color w:val="auto"/>
        </w:rPr>
        <w:t xml:space="preserve"> audit and analysis of the state budget, revenues, and expenditures during and between sessions of the Legislature;</w:t>
      </w:r>
    </w:p>
    <w:p w14:paraId="59D2C8DA" w14:textId="78CA5889" w:rsidR="00CB7E04" w:rsidRPr="001B126B" w:rsidRDefault="00FB1A10" w:rsidP="00CB7E04">
      <w:pPr>
        <w:pStyle w:val="SectionBody"/>
        <w:rPr>
          <w:color w:val="auto"/>
        </w:rPr>
      </w:pPr>
      <w:r w:rsidRPr="001B126B">
        <w:rPr>
          <w:color w:val="auto"/>
          <w:u w:val="single"/>
        </w:rPr>
        <w:t>(3)</w:t>
      </w:r>
      <w:r w:rsidRPr="001B126B">
        <w:rPr>
          <w:color w:val="auto"/>
        </w:rPr>
        <w:t xml:space="preserve"> </w:t>
      </w:r>
      <w:r w:rsidRPr="001B126B">
        <w:rPr>
          <w:strike/>
          <w:color w:val="auto"/>
        </w:rPr>
        <w:t>to</w:t>
      </w:r>
      <w:r w:rsidRPr="001B126B">
        <w:rPr>
          <w:color w:val="auto"/>
        </w:rPr>
        <w:t xml:space="preserve"> </w:t>
      </w:r>
      <w:r w:rsidRPr="001B126B">
        <w:rPr>
          <w:color w:val="auto"/>
          <w:u w:val="single"/>
        </w:rPr>
        <w:t>To</w:t>
      </w:r>
      <w:r w:rsidRPr="001B126B">
        <w:rPr>
          <w:color w:val="auto"/>
        </w:rPr>
        <w:t xml:space="preserve"> </w:t>
      </w:r>
      <w:r w:rsidR="00CB7E04" w:rsidRPr="001B126B">
        <w:rPr>
          <w:color w:val="auto"/>
        </w:rPr>
        <w:t>make post audits of the revenues and expenditures of the spending units of the state government</w:t>
      </w:r>
      <w:r w:rsidR="001B126B" w:rsidRPr="001B126B">
        <w:rPr>
          <w:color w:val="auto"/>
        </w:rPr>
        <w:t>;</w:t>
      </w:r>
      <w:r w:rsidR="00CB7E04" w:rsidRPr="001B126B">
        <w:rPr>
          <w:color w:val="auto"/>
        </w:rPr>
        <w:t xml:space="preserve"> </w:t>
      </w:r>
      <w:r w:rsidR="00CB7E04" w:rsidRPr="001B126B">
        <w:rPr>
          <w:strike/>
          <w:color w:val="auto"/>
        </w:rPr>
        <w:t>at least once every two years, if practicable</w:t>
      </w:r>
    </w:p>
    <w:p w14:paraId="06703CA0" w14:textId="5582E9C5" w:rsidR="00CB7E04" w:rsidRPr="009C244F" w:rsidRDefault="00FB1A10" w:rsidP="00CB7E04">
      <w:pPr>
        <w:pStyle w:val="SectionBody"/>
        <w:rPr>
          <w:color w:val="auto"/>
          <w:u w:val="single"/>
        </w:rPr>
      </w:pPr>
      <w:r w:rsidRPr="001B126B">
        <w:rPr>
          <w:color w:val="auto"/>
          <w:u w:val="single"/>
        </w:rPr>
        <w:t>(4)</w:t>
      </w:r>
      <w:r w:rsidRPr="001B126B">
        <w:rPr>
          <w:color w:val="auto"/>
        </w:rPr>
        <w:t xml:space="preserve"> </w:t>
      </w:r>
      <w:r w:rsidRPr="001B126B">
        <w:rPr>
          <w:strike/>
          <w:color w:val="auto"/>
        </w:rPr>
        <w:t>to</w:t>
      </w:r>
      <w:r w:rsidRPr="001B126B">
        <w:rPr>
          <w:color w:val="auto"/>
        </w:rPr>
        <w:t xml:space="preserve"> </w:t>
      </w:r>
      <w:r w:rsidRPr="001B126B">
        <w:rPr>
          <w:color w:val="auto"/>
          <w:u w:val="single"/>
        </w:rPr>
        <w:t>To</w:t>
      </w:r>
      <w:r w:rsidRPr="001B126B">
        <w:rPr>
          <w:color w:val="auto"/>
        </w:rPr>
        <w:t xml:space="preserve"> </w:t>
      </w:r>
      <w:r w:rsidR="00CB7E04" w:rsidRPr="001B126B">
        <w:rPr>
          <w:color w:val="auto"/>
        </w:rPr>
        <w:t>report any misapplication of state funds or erroneou</w:t>
      </w:r>
      <w:r w:rsidR="001B126B" w:rsidRPr="001B126B">
        <w:rPr>
          <w:color w:val="auto"/>
        </w:rPr>
        <w:t>s</w:t>
      </w:r>
      <w:r w:rsidR="009C244F" w:rsidRPr="009C244F">
        <w:rPr>
          <w:color w:val="auto"/>
        </w:rPr>
        <w:t>, extravagant,</w:t>
      </w:r>
      <w:r w:rsidR="00CB7E04" w:rsidRPr="009C244F">
        <w:rPr>
          <w:color w:val="auto"/>
        </w:rPr>
        <w:t xml:space="preserve"> </w:t>
      </w:r>
      <w:r w:rsidR="00CB7E04" w:rsidRPr="001B126B">
        <w:rPr>
          <w:color w:val="auto"/>
        </w:rPr>
        <w:t xml:space="preserve">or unlawful expenditures by any spending unit; </w:t>
      </w:r>
      <w:r w:rsidR="009C244F">
        <w:rPr>
          <w:color w:val="auto"/>
          <w:u w:val="single"/>
        </w:rPr>
        <w:t>and</w:t>
      </w:r>
    </w:p>
    <w:p w14:paraId="1AD2690B" w14:textId="006A27DB" w:rsidR="00CB7E04" w:rsidRPr="001B126B" w:rsidRDefault="00FB1A10" w:rsidP="00CB7E04">
      <w:pPr>
        <w:pStyle w:val="SectionBody"/>
        <w:rPr>
          <w:color w:val="auto"/>
        </w:rPr>
      </w:pPr>
      <w:r w:rsidRPr="001B126B">
        <w:rPr>
          <w:color w:val="auto"/>
          <w:u w:val="single"/>
        </w:rPr>
        <w:t>(5)</w:t>
      </w:r>
      <w:r w:rsidRPr="001B126B">
        <w:rPr>
          <w:color w:val="auto"/>
        </w:rPr>
        <w:t xml:space="preserve"> </w:t>
      </w:r>
      <w:r w:rsidRPr="001B126B">
        <w:rPr>
          <w:strike/>
          <w:color w:val="auto"/>
        </w:rPr>
        <w:t>to</w:t>
      </w:r>
      <w:r w:rsidRPr="001B126B">
        <w:rPr>
          <w:color w:val="auto"/>
        </w:rPr>
        <w:t xml:space="preserve"> </w:t>
      </w:r>
      <w:r w:rsidRPr="001B126B">
        <w:rPr>
          <w:color w:val="auto"/>
          <w:u w:val="single"/>
        </w:rPr>
        <w:t>To</w:t>
      </w:r>
      <w:r w:rsidR="00CB7E04" w:rsidRPr="001B126B">
        <w:rPr>
          <w:color w:val="auto"/>
        </w:rPr>
        <w:t xml:space="preserve"> ascertain facts and </w:t>
      </w:r>
      <w:r w:rsidR="00CB7E04" w:rsidRPr="001B126B">
        <w:rPr>
          <w:strike/>
          <w:color w:val="auto"/>
        </w:rPr>
        <w:t>to</w:t>
      </w:r>
      <w:r w:rsidR="00CB7E04" w:rsidRPr="001B126B">
        <w:rPr>
          <w:color w:val="auto"/>
        </w:rPr>
        <w:t xml:space="preserve"> make recommendations to the Legislature concerning post-audit findings, the revenues and expenditures of the state, and of the organization and functions of the state and its spending units.</w:t>
      </w:r>
    </w:p>
    <w:p w14:paraId="15149733" w14:textId="77777777" w:rsidR="00CB7E04" w:rsidRPr="001B126B" w:rsidRDefault="00CB7E04" w:rsidP="00CB7E04">
      <w:pPr>
        <w:pStyle w:val="SectionBody"/>
        <w:rPr>
          <w:color w:val="auto"/>
          <w:u w:val="single"/>
        </w:rPr>
      </w:pPr>
      <w:r w:rsidRPr="001B126B">
        <w:rPr>
          <w:color w:val="auto"/>
        </w:rPr>
        <w:t xml:space="preserve">(b) </w:t>
      </w:r>
      <w:r w:rsidRPr="001B126B">
        <w:rPr>
          <w:color w:val="auto"/>
          <w:u w:val="single"/>
        </w:rPr>
        <w:t>In the exercise of these powers, as directed by the President of the Senate or the Speaker of the House of Delegates, the Legislative Auditor shall have the authority, by such means as are necessary, to require any person holding office in the state government or employed by the state to allow the Legislative Auditor to inspect the properties, equipment, facilities, and records of the various spending units, either before or after estimates are submitted, and before, during, and after sessions of the Legislature. Refusal by any person or the state government entity to allow such inspection shall be reported by the Legislative Auditor to the committee, the President of the Senate, or the Speaker of the House of Delegates.</w:t>
      </w:r>
    </w:p>
    <w:p w14:paraId="51F94EF3" w14:textId="5881C064" w:rsidR="00CB7E04" w:rsidRPr="001B126B" w:rsidRDefault="00F47EED" w:rsidP="00CB7E04">
      <w:pPr>
        <w:pStyle w:val="SectionBody"/>
        <w:rPr>
          <w:color w:val="auto"/>
        </w:rPr>
      </w:pPr>
      <w:r w:rsidRPr="001B126B">
        <w:rPr>
          <w:strike/>
          <w:color w:val="auto"/>
          <w:u w:val="single"/>
        </w:rPr>
        <w:t>(b)</w:t>
      </w:r>
      <w:r w:rsidRPr="001B126B">
        <w:rPr>
          <w:color w:val="auto"/>
          <w:u w:val="single"/>
        </w:rPr>
        <w:t xml:space="preserve"> </w:t>
      </w:r>
      <w:r w:rsidR="00CB7E04" w:rsidRPr="001B126B">
        <w:rPr>
          <w:color w:val="auto"/>
          <w:u w:val="single"/>
        </w:rPr>
        <w:t>(c)</w:t>
      </w:r>
      <w:r w:rsidR="00CB7E04" w:rsidRPr="001B126B">
        <w:rPr>
          <w:color w:val="auto"/>
        </w:rPr>
        <w:t xml:space="preserve"> The Legislative Auditor may collect, and the </w:t>
      </w:r>
      <w:r w:rsidR="00CB7E04" w:rsidRPr="001B126B">
        <w:rPr>
          <w:strike/>
          <w:color w:val="auto"/>
        </w:rPr>
        <w:t>department, agency or board</w:t>
      </w:r>
      <w:r w:rsidR="00CB7E04" w:rsidRPr="001B126B">
        <w:rPr>
          <w:color w:val="auto"/>
        </w:rPr>
        <w:t xml:space="preserve"> </w:t>
      </w:r>
      <w:r w:rsidR="00CB7E04" w:rsidRPr="001B126B">
        <w:rPr>
          <w:color w:val="auto"/>
          <w:u w:val="single"/>
        </w:rPr>
        <w:t>spending unit</w:t>
      </w:r>
      <w:r w:rsidR="00CB7E04" w:rsidRPr="001B126B">
        <w:rPr>
          <w:color w:val="auto"/>
        </w:rPr>
        <w:t xml:space="preserve"> shall pay, any or all of the costs associated with conducting the post audits from the </w:t>
      </w:r>
      <w:r w:rsidR="00CB7E04" w:rsidRPr="001B126B">
        <w:rPr>
          <w:strike/>
          <w:color w:val="auto"/>
        </w:rPr>
        <w:t>department, agency or board</w:t>
      </w:r>
      <w:r w:rsidR="00CB7E04" w:rsidRPr="001B126B">
        <w:rPr>
          <w:color w:val="auto"/>
        </w:rPr>
        <w:t xml:space="preserve"> </w:t>
      </w:r>
      <w:r w:rsidR="00CB7E04" w:rsidRPr="001B126B">
        <w:rPr>
          <w:color w:val="auto"/>
          <w:u w:val="single"/>
        </w:rPr>
        <w:t>spending unit</w:t>
      </w:r>
      <w:r w:rsidR="00CB7E04" w:rsidRPr="001B126B">
        <w:rPr>
          <w:color w:val="auto"/>
        </w:rPr>
        <w:t xml:space="preserve"> being audited, when necessary and desirable. The Legislative Auditor shall render to the </w:t>
      </w:r>
      <w:r w:rsidR="00CB7E04" w:rsidRPr="001B126B">
        <w:rPr>
          <w:strike/>
          <w:color w:val="auto"/>
        </w:rPr>
        <w:t>department, agency or board</w:t>
      </w:r>
      <w:r w:rsidR="00CB7E04" w:rsidRPr="001B126B">
        <w:rPr>
          <w:color w:val="auto"/>
        </w:rPr>
        <w:t xml:space="preserve"> </w:t>
      </w:r>
      <w:r w:rsidR="00CB7E04" w:rsidRPr="001B126B">
        <w:rPr>
          <w:color w:val="auto"/>
          <w:u w:val="single"/>
        </w:rPr>
        <w:t>spending unit</w:t>
      </w:r>
      <w:r w:rsidR="00CB7E04" w:rsidRPr="001B126B">
        <w:rPr>
          <w:color w:val="auto"/>
        </w:rPr>
        <w:t xml:space="preserve"> liable for the </w:t>
      </w:r>
      <w:r w:rsidR="00CB7E04" w:rsidRPr="001B126B">
        <w:rPr>
          <w:color w:val="auto"/>
        </w:rPr>
        <w:lastRenderedPageBreak/>
        <w:t xml:space="preserve">costs a statement of the costs as soon after the costs were incurred as practicable, and it is the duty of the </w:t>
      </w:r>
      <w:r w:rsidR="00CB7E04" w:rsidRPr="001B126B">
        <w:rPr>
          <w:strike/>
          <w:color w:val="auto"/>
        </w:rPr>
        <w:t>department, agency or board</w:t>
      </w:r>
      <w:r w:rsidR="00CB7E04" w:rsidRPr="001B126B">
        <w:rPr>
          <w:color w:val="auto"/>
        </w:rPr>
        <w:t xml:space="preserve"> </w:t>
      </w:r>
      <w:r w:rsidR="00CB7E04" w:rsidRPr="001B126B">
        <w:rPr>
          <w:color w:val="auto"/>
          <w:u w:val="single"/>
        </w:rPr>
        <w:t>spending unit</w:t>
      </w:r>
      <w:r w:rsidR="00CB7E04" w:rsidRPr="001B126B">
        <w:rPr>
          <w:color w:val="auto"/>
        </w:rPr>
        <w:t xml:space="preserve"> to pay promptly in the manner that other claims and accounts are paid. All money received by the Legislative Auditor from this source shall be expended only for the purpose of covering the costs associated with such services, unless otherwise directed by the Legislature.</w:t>
      </w:r>
    </w:p>
    <w:p w14:paraId="25FCF940" w14:textId="77777777" w:rsidR="00B55F9F" w:rsidRPr="001B126B" w:rsidRDefault="00CB7E04" w:rsidP="00B55F9F">
      <w:pPr>
        <w:pStyle w:val="SectionBody"/>
        <w:rPr>
          <w:color w:val="auto"/>
        </w:rPr>
      </w:pPr>
      <w:r w:rsidRPr="001B126B">
        <w:rPr>
          <w:strike/>
          <w:color w:val="auto"/>
        </w:rPr>
        <w:t>(c)</w:t>
      </w:r>
      <w:r w:rsidRPr="001B126B">
        <w:rPr>
          <w:color w:val="auto"/>
        </w:rPr>
        <w:t xml:space="preserve"> </w:t>
      </w:r>
      <w:r w:rsidRPr="001B126B">
        <w:rPr>
          <w:color w:val="auto"/>
          <w:u w:val="single"/>
        </w:rPr>
        <w:t>(d</w:t>
      </w:r>
      <w:r w:rsidRPr="00B55F9F">
        <w:rPr>
          <w:color w:val="auto"/>
          <w:u w:val="single"/>
        </w:rPr>
        <w:t xml:space="preserve">) </w:t>
      </w:r>
      <w:r w:rsidR="00B55F9F" w:rsidRPr="0043452E">
        <w:rPr>
          <w:rFonts w:cs="Arial"/>
          <w:u w:val="single"/>
        </w:rPr>
        <w:t xml:space="preserve">Upon completion of </w:t>
      </w:r>
      <w:r w:rsidR="00B55F9F">
        <w:rPr>
          <w:rFonts w:cs="Arial"/>
          <w:u w:val="single"/>
        </w:rPr>
        <w:t xml:space="preserve">a </w:t>
      </w:r>
      <w:r w:rsidR="00B55F9F" w:rsidRPr="0043452E">
        <w:rPr>
          <w:rFonts w:cs="Arial"/>
          <w:u w:val="single"/>
        </w:rPr>
        <w:t xml:space="preserve">post audit, the Legislative Auditor shall report his or her findings and recommendations to the </w:t>
      </w:r>
      <w:r w:rsidR="00B55F9F">
        <w:rPr>
          <w:rFonts w:cs="Arial"/>
          <w:u w:val="single"/>
        </w:rPr>
        <w:t xml:space="preserve">Legislature’s </w:t>
      </w:r>
      <w:r w:rsidR="00B55F9F" w:rsidRPr="0043452E">
        <w:rPr>
          <w:rFonts w:cs="Arial"/>
          <w:u w:val="single"/>
        </w:rPr>
        <w:t>Post Audit Subcommittee and, after presentation, publish the report on the Post Audit Division website.</w:t>
      </w:r>
      <w:r w:rsidR="00B55F9F" w:rsidRPr="001B126B">
        <w:rPr>
          <w:color w:val="auto"/>
        </w:rPr>
        <w:t xml:space="preserve"> </w:t>
      </w:r>
    </w:p>
    <w:p w14:paraId="6C7C9EE0" w14:textId="0F7F6B45" w:rsidR="00CB7E04" w:rsidRPr="001B126B" w:rsidRDefault="00CB7E04" w:rsidP="00CB7E04">
      <w:pPr>
        <w:pStyle w:val="SectionBody"/>
        <w:rPr>
          <w:color w:val="auto"/>
        </w:rPr>
      </w:pPr>
      <w:r w:rsidRPr="001B126B">
        <w:rPr>
          <w:color w:val="auto"/>
          <w:u w:val="single"/>
        </w:rPr>
        <w:t>(e) The Legislative Auditor shall conduct all examinations and audits and may not use external auditing firms or entities to conduct them except as otherwise directed by the President of the Senate or the Speaker of the House of Delegates.</w:t>
      </w:r>
    </w:p>
    <w:p w14:paraId="03E7DE41" w14:textId="77777777" w:rsidR="00CB7E04" w:rsidRPr="001B126B" w:rsidRDefault="00CB7E04" w:rsidP="00CB7E04">
      <w:pPr>
        <w:pStyle w:val="SectionHeading"/>
        <w:rPr>
          <w:color w:val="auto"/>
        </w:rPr>
      </w:pPr>
      <w:r w:rsidRPr="001B126B">
        <w:rPr>
          <w:color w:val="auto"/>
        </w:rPr>
        <w:t>§4-2-5. Powers of Auditor.</w:t>
      </w:r>
    </w:p>
    <w:p w14:paraId="71462639" w14:textId="77777777" w:rsidR="00CB7E04" w:rsidRPr="001B126B" w:rsidRDefault="00CB7E04" w:rsidP="00CB7E04">
      <w:pPr>
        <w:pStyle w:val="SectionBody"/>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p>
    <w:p w14:paraId="2B3544E8" w14:textId="77777777" w:rsidR="00CB7E04" w:rsidRPr="001B126B" w:rsidRDefault="00CB7E04" w:rsidP="00CB7E04">
      <w:pPr>
        <w:pStyle w:val="SectionBody"/>
        <w:rPr>
          <w:color w:val="auto"/>
        </w:rPr>
      </w:pPr>
      <w:r w:rsidRPr="001B126B">
        <w:rPr>
          <w:color w:val="auto"/>
        </w:rPr>
        <w:t>[Repealed.]</w:t>
      </w:r>
    </w:p>
    <w:p w14:paraId="35A136D9"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§4-2-6. Preparation of budgets and reports.</w:t>
      </w:r>
    </w:p>
    <w:p w14:paraId="04C1F003" w14:textId="0B23DD74" w:rsidR="00CB7E04" w:rsidRPr="001B126B" w:rsidRDefault="00CB7E04" w:rsidP="00CB7E04">
      <w:pPr>
        <w:pStyle w:val="SectionBody"/>
        <w:rPr>
          <w:color w:val="auto"/>
        </w:rPr>
      </w:pPr>
      <w:r w:rsidRPr="001B126B">
        <w:rPr>
          <w:color w:val="auto"/>
        </w:rPr>
        <w:t xml:space="preserve">The Legislative Auditor shall </w:t>
      </w:r>
      <w:r w:rsidRPr="001B126B">
        <w:rPr>
          <w:strike/>
          <w:color w:val="auto"/>
        </w:rPr>
        <w:t>prepare an appropriate budget for each spending unit, for each biennium for which appropriations are sought</w:t>
      </w:r>
      <w:r w:rsidRPr="001B126B">
        <w:rPr>
          <w:color w:val="auto"/>
        </w:rPr>
        <w:t xml:space="preserve"> </w:t>
      </w:r>
      <w:r w:rsidRPr="001B126B">
        <w:rPr>
          <w:color w:val="auto"/>
          <w:u w:val="single"/>
        </w:rPr>
        <w:t>compile revenue and budgetary reports,</w:t>
      </w:r>
      <w:r w:rsidRPr="001B126B">
        <w:rPr>
          <w:color w:val="auto"/>
        </w:rPr>
        <w:t xml:space="preserve"> in such form and with such itemization and other information as the committee shall prescribe, at least 30 days prior to any legislative session, and submit </w:t>
      </w:r>
      <w:r w:rsidRPr="001B126B">
        <w:rPr>
          <w:strike/>
          <w:color w:val="auto"/>
        </w:rPr>
        <w:t>the same</w:t>
      </w:r>
      <w:r w:rsidRPr="001B126B">
        <w:rPr>
          <w:color w:val="auto"/>
        </w:rPr>
        <w:t xml:space="preserve"> </w:t>
      </w:r>
      <w:r w:rsidRPr="001B126B">
        <w:rPr>
          <w:color w:val="auto"/>
          <w:u w:val="single"/>
        </w:rPr>
        <w:t>them</w:t>
      </w:r>
      <w:r w:rsidRPr="001B126B">
        <w:rPr>
          <w:color w:val="auto"/>
        </w:rPr>
        <w:t xml:space="preserve"> to the committee with </w:t>
      </w:r>
      <w:r w:rsidRPr="001B126B">
        <w:rPr>
          <w:strike/>
          <w:color w:val="auto"/>
        </w:rPr>
        <w:t>the</w:t>
      </w:r>
      <w:r w:rsidRPr="001B126B">
        <w:rPr>
          <w:color w:val="auto"/>
        </w:rPr>
        <w:t xml:space="preserve"> appropriate recommendations, together with such other findings and reports deemed necessary or required by the committee. </w:t>
      </w:r>
      <w:r w:rsidRPr="001B126B">
        <w:rPr>
          <w:strike/>
          <w:color w:val="auto"/>
        </w:rPr>
        <w:t>He</w:t>
      </w:r>
      <w:r w:rsidRPr="001B126B">
        <w:rPr>
          <w:color w:val="auto"/>
        </w:rPr>
        <w:t xml:space="preserve"> </w:t>
      </w:r>
      <w:r w:rsidRPr="001B126B">
        <w:rPr>
          <w:color w:val="auto"/>
          <w:u w:val="single"/>
        </w:rPr>
        <w:t>The Legislative Auditor</w:t>
      </w:r>
      <w:r w:rsidRPr="001B126B">
        <w:rPr>
          <w:color w:val="auto"/>
        </w:rPr>
        <w:t xml:space="preserve"> shall also report to the committee any misapplication of state funds and any erroneous</w:t>
      </w:r>
      <w:r w:rsidRPr="002279DE">
        <w:rPr>
          <w:color w:val="auto"/>
        </w:rPr>
        <w:t>,</w:t>
      </w:r>
      <w:r w:rsidR="002279DE">
        <w:rPr>
          <w:color w:val="auto"/>
        </w:rPr>
        <w:t xml:space="preserve"> extravagant, </w:t>
      </w:r>
      <w:r w:rsidRPr="001B126B">
        <w:rPr>
          <w:color w:val="auto"/>
        </w:rPr>
        <w:t>or unlawful expenditures by any spending unit, together with such other findings and reports as the committee shall require.</w:t>
      </w:r>
    </w:p>
    <w:p w14:paraId="1F215A04" w14:textId="77777777" w:rsidR="00CB7E04" w:rsidRPr="001B126B" w:rsidRDefault="00CB7E04" w:rsidP="00CB7E04">
      <w:pPr>
        <w:pStyle w:val="SectionBody"/>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p>
    <w:p w14:paraId="5D870466" w14:textId="77777777" w:rsidR="00CB7E04" w:rsidRPr="001B126B" w:rsidRDefault="00CB7E04" w:rsidP="00CB7E04">
      <w:pPr>
        <w:pStyle w:val="SectionHeading"/>
        <w:rPr>
          <w:color w:val="auto"/>
        </w:rPr>
      </w:pPr>
      <w:r w:rsidRPr="001B126B">
        <w:rPr>
          <w:color w:val="auto"/>
        </w:rPr>
        <w:t>§4-2-8. Assistants and employees.</w:t>
      </w:r>
    </w:p>
    <w:p w14:paraId="1FC098B2" w14:textId="78575A5F" w:rsidR="00CB7E04" w:rsidRPr="001B126B" w:rsidRDefault="00CB7E04" w:rsidP="00CB7E04">
      <w:pPr>
        <w:pStyle w:val="SectionBody"/>
        <w:rPr>
          <w:color w:val="auto"/>
        </w:rPr>
      </w:pPr>
      <w:r w:rsidRPr="001B126B">
        <w:rPr>
          <w:color w:val="auto"/>
        </w:rPr>
        <w:t xml:space="preserve">The Legislative Auditor may </w:t>
      </w:r>
      <w:r w:rsidRPr="001B126B">
        <w:rPr>
          <w:strike/>
          <w:color w:val="auto"/>
        </w:rPr>
        <w:t>appoint or</w:t>
      </w:r>
      <w:r w:rsidRPr="001B126B">
        <w:rPr>
          <w:color w:val="auto"/>
        </w:rPr>
        <w:t xml:space="preserve"> </w:t>
      </w:r>
      <w:r w:rsidRPr="001B126B">
        <w:rPr>
          <w:color w:val="auto"/>
          <w:u w:val="single"/>
        </w:rPr>
        <w:t>recommend that the committee</w:t>
      </w:r>
      <w:r w:rsidRPr="001B126B">
        <w:rPr>
          <w:color w:val="auto"/>
        </w:rPr>
        <w:t xml:space="preserve"> employ such assistants or employees as </w:t>
      </w:r>
      <w:r w:rsidRPr="001B126B">
        <w:rPr>
          <w:strike/>
          <w:color w:val="auto"/>
        </w:rPr>
        <w:t>may</w:t>
      </w:r>
      <w:r w:rsidRPr="001B126B">
        <w:rPr>
          <w:color w:val="auto"/>
        </w:rPr>
        <w:t xml:space="preserve"> </w:t>
      </w:r>
      <w:r w:rsidRPr="001B126B">
        <w:rPr>
          <w:color w:val="auto"/>
          <w:u w:val="single"/>
        </w:rPr>
        <w:t>the Legislative Auditor believes</w:t>
      </w:r>
      <w:r w:rsidRPr="001B126B">
        <w:rPr>
          <w:color w:val="auto"/>
        </w:rPr>
        <w:t xml:space="preserve"> to be necessary for the efficient </w:t>
      </w:r>
      <w:r w:rsidRPr="001B126B">
        <w:rPr>
          <w:color w:val="auto"/>
        </w:rPr>
        <w:lastRenderedPageBreak/>
        <w:t xml:space="preserve">discharge of his </w:t>
      </w:r>
      <w:r w:rsidRPr="001B126B">
        <w:rPr>
          <w:color w:val="auto"/>
          <w:u w:val="single"/>
        </w:rPr>
        <w:t>or her</w:t>
      </w:r>
      <w:r w:rsidRPr="001B126B">
        <w:rPr>
          <w:color w:val="auto"/>
        </w:rPr>
        <w:t xml:space="preserve"> </w:t>
      </w:r>
      <w:r w:rsidRPr="001B126B">
        <w:rPr>
          <w:strike/>
          <w:color w:val="auto"/>
        </w:rPr>
        <w:t>duties</w:t>
      </w:r>
      <w:r w:rsidRPr="001B126B">
        <w:rPr>
          <w:color w:val="auto"/>
        </w:rPr>
        <w:t xml:space="preserve"> </w:t>
      </w:r>
      <w:r w:rsidRPr="001B126B">
        <w:rPr>
          <w:color w:val="auto"/>
          <w:u w:val="single"/>
        </w:rPr>
        <w:t>tasks</w:t>
      </w:r>
      <w:r w:rsidRPr="001B126B">
        <w:rPr>
          <w:color w:val="auto"/>
        </w:rPr>
        <w:t xml:space="preserve">. </w:t>
      </w:r>
      <w:r w:rsidRPr="001B126B">
        <w:rPr>
          <w:strike/>
          <w:color w:val="auto"/>
        </w:rPr>
        <w:t>Appointees and employees shall serve during his will and pleasure. The number and compensation of such assistants or employees shall be fixed by the committee</w:t>
      </w:r>
      <w:r w:rsidRPr="001B126B">
        <w:rPr>
          <w:color w:val="auto"/>
        </w:rPr>
        <w:t xml:space="preserve"> </w:t>
      </w:r>
      <w:r w:rsidRPr="001B126B">
        <w:rPr>
          <w:color w:val="auto"/>
          <w:u w:val="single"/>
        </w:rPr>
        <w:t>The committee may, in its discretion, employ assistants and employees to aid the Legislative Auditor and fix their number and compensation.</w:t>
      </w:r>
    </w:p>
    <w:p w14:paraId="3AAE9DC3" w14:textId="77777777" w:rsidR="00CB7E04" w:rsidRPr="001B126B" w:rsidRDefault="00CB7E04" w:rsidP="00CB7E04">
      <w:pPr>
        <w:pStyle w:val="SectionBody"/>
        <w:rPr>
          <w:color w:val="auto"/>
        </w:rPr>
        <w:sectPr w:rsidR="00CB7E04" w:rsidRPr="001B126B" w:rsidSect="00424FD8">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57E7050D" w14:textId="77777777" w:rsidR="00CB7E04" w:rsidRPr="001B126B" w:rsidRDefault="00CB7E04" w:rsidP="00CB7E04">
      <w:pPr>
        <w:pStyle w:val="ArticleHeading"/>
        <w:rPr>
          <w:color w:val="auto"/>
        </w:rPr>
      </w:pPr>
      <w:r w:rsidRPr="001B126B">
        <w:rPr>
          <w:color w:val="auto"/>
        </w:rPr>
        <w:t>ARTICLE 3. JOINT COMMITTEE ON GOVERNMENT AND FINANCE.</w:t>
      </w:r>
    </w:p>
    <w:p w14:paraId="54B99AF0" w14:textId="77777777" w:rsidR="00CB7E04" w:rsidRPr="001B126B" w:rsidRDefault="00CB7E04" w:rsidP="00CB7E04">
      <w:pPr>
        <w:pStyle w:val="SectionHeading"/>
        <w:rPr>
          <w:color w:val="auto"/>
        </w:rPr>
      </w:pPr>
      <w:r w:rsidRPr="001B126B">
        <w:rPr>
          <w:color w:val="auto"/>
        </w:rPr>
        <w:t>§4-3-3c. Reorganization of joint legislative agencies.</w:t>
      </w:r>
    </w:p>
    <w:p w14:paraId="6F79D382" w14:textId="77777777" w:rsidR="00CB7E04" w:rsidRPr="001B126B" w:rsidRDefault="00CB7E04" w:rsidP="00CB7E04">
      <w:pPr>
        <w:pStyle w:val="SectionBody"/>
        <w:rPr>
          <w:color w:val="auto"/>
        </w:rPr>
      </w:pPr>
      <w:r w:rsidRPr="001B126B">
        <w:rPr>
          <w:color w:val="auto"/>
        </w:rPr>
        <w:t>(a) The Joint Committee on Government and Finance has the authority over and direction of joint legislative agencies, personnel, and services, including, but not limited to, the following:</w:t>
      </w:r>
    </w:p>
    <w:p w14:paraId="2FB418C4" w14:textId="77777777" w:rsidR="00CB7E04" w:rsidRPr="001B126B" w:rsidRDefault="00CB7E04" w:rsidP="00CB7E04">
      <w:pPr>
        <w:pStyle w:val="SectionBody"/>
        <w:rPr>
          <w:color w:val="auto"/>
        </w:rPr>
      </w:pPr>
      <w:r w:rsidRPr="001B126B">
        <w:rPr>
          <w:color w:val="auto"/>
        </w:rPr>
        <w:t xml:space="preserve">(1) The Commission on Special Investigations provided for in §4-5-1 </w:t>
      </w:r>
      <w:r w:rsidRPr="001B126B">
        <w:rPr>
          <w:rFonts w:cstheme="minorHAnsi"/>
          <w:i/>
          <w:iCs/>
          <w:color w:val="auto"/>
          <w:sz w:val="24"/>
          <w:szCs w:val="24"/>
        </w:rPr>
        <w:t>et seq</w:t>
      </w:r>
      <w:r w:rsidRPr="001B126B">
        <w:rPr>
          <w:rFonts w:cstheme="minorHAnsi"/>
          <w:color w:val="auto"/>
          <w:sz w:val="24"/>
          <w:szCs w:val="24"/>
        </w:rPr>
        <w:t xml:space="preserve">. </w:t>
      </w:r>
      <w:r w:rsidRPr="001B126B">
        <w:rPr>
          <w:color w:val="auto"/>
        </w:rPr>
        <w:t>of this code;</w:t>
      </w:r>
    </w:p>
    <w:p w14:paraId="2B26D878" w14:textId="77777777" w:rsidR="00CB7E04" w:rsidRPr="001B126B" w:rsidRDefault="00CB7E04" w:rsidP="00CB7E04">
      <w:pPr>
        <w:pStyle w:val="SectionBody"/>
        <w:rPr>
          <w:color w:val="auto"/>
        </w:rPr>
      </w:pPr>
      <w:r w:rsidRPr="001B126B">
        <w:rPr>
          <w:color w:val="auto"/>
        </w:rPr>
        <w:t xml:space="preserve">(2) The </w:t>
      </w:r>
      <w:r w:rsidRPr="001B126B">
        <w:rPr>
          <w:strike/>
          <w:color w:val="auto"/>
        </w:rPr>
        <w:t>Court of Claims</w:t>
      </w:r>
      <w:r w:rsidRPr="001B126B">
        <w:rPr>
          <w:color w:val="auto"/>
        </w:rPr>
        <w:t xml:space="preserve"> </w:t>
      </w:r>
      <w:r w:rsidRPr="001B126B">
        <w:rPr>
          <w:color w:val="auto"/>
          <w:u w:val="single"/>
        </w:rPr>
        <w:t>West Virginia Legislative Claims Commission</w:t>
      </w:r>
      <w:r w:rsidRPr="001B126B">
        <w:rPr>
          <w:color w:val="auto"/>
        </w:rPr>
        <w:t xml:space="preserve"> provided for in §14-2-1 </w:t>
      </w:r>
      <w:r w:rsidRPr="001B126B">
        <w:rPr>
          <w:rFonts w:cstheme="minorHAnsi"/>
          <w:i/>
          <w:iCs/>
          <w:color w:val="auto"/>
        </w:rPr>
        <w:t>et seq</w:t>
      </w:r>
      <w:r w:rsidRPr="001B126B">
        <w:rPr>
          <w:rFonts w:cstheme="minorHAnsi"/>
          <w:color w:val="auto"/>
          <w:sz w:val="24"/>
          <w:szCs w:val="24"/>
        </w:rPr>
        <w:t xml:space="preserve">. </w:t>
      </w:r>
      <w:r w:rsidRPr="001B126B">
        <w:rPr>
          <w:color w:val="auto"/>
        </w:rPr>
        <w:t xml:space="preserve">and crime victims compensation provided for in §14-2A-1 </w:t>
      </w:r>
      <w:r w:rsidRPr="001B126B">
        <w:rPr>
          <w:rFonts w:cstheme="minorHAnsi"/>
          <w:i/>
          <w:iCs/>
          <w:color w:val="auto"/>
        </w:rPr>
        <w:t>et seq</w:t>
      </w:r>
      <w:r w:rsidRPr="001B126B">
        <w:rPr>
          <w:rFonts w:cstheme="minorHAnsi"/>
          <w:color w:val="auto"/>
        </w:rPr>
        <w:t>.</w:t>
      </w:r>
      <w:r w:rsidRPr="001B126B">
        <w:rPr>
          <w:rFonts w:cstheme="minorHAnsi"/>
          <w:color w:val="auto"/>
          <w:sz w:val="24"/>
          <w:szCs w:val="24"/>
        </w:rPr>
        <w:t xml:space="preserve"> </w:t>
      </w:r>
      <w:r w:rsidRPr="001B126B">
        <w:rPr>
          <w:color w:val="auto"/>
        </w:rPr>
        <w:t>of this code;</w:t>
      </w:r>
    </w:p>
    <w:p w14:paraId="0C4B2F17" w14:textId="77777777" w:rsidR="00CB7E04" w:rsidRPr="001B126B" w:rsidRDefault="00CB7E04" w:rsidP="00CB7E04">
      <w:pPr>
        <w:pStyle w:val="SectionBody"/>
        <w:rPr>
          <w:color w:val="auto"/>
        </w:rPr>
      </w:pPr>
      <w:r w:rsidRPr="001B126B">
        <w:rPr>
          <w:color w:val="auto"/>
        </w:rPr>
        <w:t xml:space="preserve">(3) The Legislative Auditor provided for in §4-2-1 </w:t>
      </w:r>
      <w:r w:rsidRPr="001B126B">
        <w:rPr>
          <w:rFonts w:cstheme="minorHAnsi"/>
          <w:i/>
          <w:iCs/>
          <w:color w:val="auto"/>
        </w:rPr>
        <w:t>et seq</w:t>
      </w:r>
      <w:r w:rsidRPr="001B126B">
        <w:rPr>
          <w:rFonts w:cstheme="minorHAnsi"/>
          <w:color w:val="auto"/>
        </w:rPr>
        <w:t>.</w:t>
      </w:r>
      <w:r w:rsidRPr="001B126B">
        <w:rPr>
          <w:rFonts w:cstheme="minorHAnsi"/>
          <w:color w:val="auto"/>
          <w:sz w:val="24"/>
          <w:szCs w:val="24"/>
        </w:rPr>
        <w:t xml:space="preserve"> </w:t>
      </w:r>
      <w:r w:rsidRPr="001B126B">
        <w:rPr>
          <w:color w:val="auto"/>
        </w:rPr>
        <w:t>of this code;</w:t>
      </w:r>
    </w:p>
    <w:p w14:paraId="3B5A4160" w14:textId="425EE644" w:rsidR="00CB7E04" w:rsidRPr="001B126B" w:rsidRDefault="00CB7E04" w:rsidP="00CB7E04">
      <w:pPr>
        <w:pStyle w:val="SectionBody"/>
        <w:rPr>
          <w:color w:val="auto"/>
        </w:rPr>
      </w:pPr>
      <w:r w:rsidRPr="001B126B">
        <w:rPr>
          <w:color w:val="auto"/>
        </w:rPr>
        <w:t xml:space="preserve">(4) The Legislative Rule-Making Review Committee provided for in §29A-3-1 </w:t>
      </w:r>
      <w:r w:rsidRPr="001B126B">
        <w:rPr>
          <w:rFonts w:cstheme="minorHAnsi"/>
          <w:i/>
          <w:iCs/>
          <w:color w:val="auto"/>
        </w:rPr>
        <w:t>et seq</w:t>
      </w:r>
      <w:r w:rsidRPr="001B126B">
        <w:rPr>
          <w:rFonts w:cstheme="minorHAnsi"/>
          <w:color w:val="auto"/>
        </w:rPr>
        <w:t>.</w:t>
      </w:r>
      <w:r w:rsidRPr="001B126B">
        <w:rPr>
          <w:rFonts w:cstheme="minorHAnsi"/>
          <w:color w:val="auto"/>
          <w:sz w:val="24"/>
          <w:szCs w:val="24"/>
        </w:rPr>
        <w:t xml:space="preserve"> </w:t>
      </w:r>
      <w:r w:rsidRPr="001B126B">
        <w:rPr>
          <w:color w:val="auto"/>
        </w:rPr>
        <w:t>of this code;</w:t>
      </w:r>
    </w:p>
    <w:p w14:paraId="108AC650" w14:textId="1EA6501D" w:rsidR="00CB7E04" w:rsidRPr="001B126B" w:rsidRDefault="00CB7E04" w:rsidP="00CB7E04">
      <w:pPr>
        <w:pStyle w:val="SectionBody"/>
        <w:rPr>
          <w:color w:val="auto"/>
        </w:rPr>
      </w:pPr>
      <w:r w:rsidRPr="001B126B">
        <w:rPr>
          <w:color w:val="auto"/>
        </w:rPr>
        <w:t xml:space="preserve">(5) The </w:t>
      </w:r>
      <w:r w:rsidR="00467B4C">
        <w:rPr>
          <w:color w:val="auto"/>
        </w:rPr>
        <w:t>L</w:t>
      </w:r>
      <w:r w:rsidRPr="001B126B">
        <w:rPr>
          <w:color w:val="auto"/>
        </w:rPr>
        <w:t xml:space="preserve">egislative </w:t>
      </w:r>
      <w:r w:rsidR="00467B4C">
        <w:rPr>
          <w:color w:val="auto"/>
        </w:rPr>
        <w:t>R</w:t>
      </w:r>
      <w:r w:rsidRPr="001B126B">
        <w:rPr>
          <w:color w:val="auto"/>
        </w:rPr>
        <w:t xml:space="preserve">eference </w:t>
      </w:r>
      <w:r w:rsidR="00467B4C">
        <w:rPr>
          <w:color w:val="auto"/>
        </w:rPr>
        <w:t>L</w:t>
      </w:r>
      <w:r w:rsidRPr="001B126B">
        <w:rPr>
          <w:color w:val="auto"/>
        </w:rPr>
        <w:t>ibrary provided for in §4-3-3 of this code;</w:t>
      </w:r>
    </w:p>
    <w:p w14:paraId="36E694A6" w14:textId="70E8DBF7" w:rsidR="00CB7E04" w:rsidRPr="001B126B" w:rsidRDefault="00CB7E04" w:rsidP="00CB7E04">
      <w:pPr>
        <w:pStyle w:val="SectionBody"/>
        <w:rPr>
          <w:color w:val="auto"/>
        </w:rPr>
      </w:pPr>
      <w:r w:rsidRPr="001B126B">
        <w:rPr>
          <w:color w:val="auto"/>
        </w:rPr>
        <w:t xml:space="preserve">(6) The </w:t>
      </w:r>
      <w:r w:rsidR="00467B4C">
        <w:rPr>
          <w:color w:val="auto"/>
        </w:rPr>
        <w:t>L</w:t>
      </w:r>
      <w:r w:rsidRPr="001B126B">
        <w:rPr>
          <w:color w:val="auto"/>
        </w:rPr>
        <w:t xml:space="preserve">egislative </w:t>
      </w:r>
      <w:r w:rsidR="00467B4C">
        <w:rPr>
          <w:color w:val="auto"/>
        </w:rPr>
        <w:t>A</w:t>
      </w:r>
      <w:r w:rsidRPr="001B126B">
        <w:rPr>
          <w:color w:val="auto"/>
        </w:rPr>
        <w:t xml:space="preserve">utomated </w:t>
      </w:r>
      <w:r w:rsidR="00467B4C">
        <w:rPr>
          <w:color w:val="auto"/>
        </w:rPr>
        <w:t>S</w:t>
      </w:r>
      <w:r w:rsidRPr="001B126B">
        <w:rPr>
          <w:color w:val="auto"/>
        </w:rPr>
        <w:t xml:space="preserve">ystems </w:t>
      </w:r>
      <w:r w:rsidR="00467B4C">
        <w:rPr>
          <w:color w:val="auto"/>
        </w:rPr>
        <w:t>D</w:t>
      </w:r>
      <w:r w:rsidRPr="001B126B">
        <w:rPr>
          <w:color w:val="auto"/>
        </w:rPr>
        <w:t>ivision;</w:t>
      </w:r>
    </w:p>
    <w:p w14:paraId="46E176E0" w14:textId="77777777" w:rsidR="00CB7E04" w:rsidRPr="001B126B" w:rsidRDefault="00CB7E04" w:rsidP="00CB7E04">
      <w:pPr>
        <w:pStyle w:val="SectionBody"/>
        <w:rPr>
          <w:color w:val="auto"/>
        </w:rPr>
      </w:pPr>
      <w:r w:rsidRPr="001B126B">
        <w:rPr>
          <w:color w:val="auto"/>
        </w:rPr>
        <w:t>(7) Legislative Services;</w:t>
      </w:r>
    </w:p>
    <w:p w14:paraId="529A4FA8" w14:textId="77777777" w:rsidR="00CB7E04" w:rsidRPr="001B126B" w:rsidRDefault="00CB7E04" w:rsidP="00CB7E04">
      <w:pPr>
        <w:pStyle w:val="SectionBody"/>
        <w:rPr>
          <w:color w:val="auto"/>
        </w:rPr>
      </w:pPr>
      <w:r w:rsidRPr="001B126B">
        <w:rPr>
          <w:color w:val="auto"/>
        </w:rPr>
        <w:t>(8) Public information; and</w:t>
      </w:r>
    </w:p>
    <w:p w14:paraId="04EEC989" w14:textId="77777777" w:rsidR="00CB7E04" w:rsidRPr="001B126B" w:rsidRDefault="00CB7E04" w:rsidP="00CB7E04">
      <w:pPr>
        <w:pStyle w:val="SectionBody"/>
        <w:rPr>
          <w:color w:val="auto"/>
        </w:rPr>
      </w:pPr>
      <w:r w:rsidRPr="001B126B">
        <w:rPr>
          <w:color w:val="auto"/>
        </w:rPr>
        <w:t>(9) Joint services provided by one or more of the joint agencies set forth in this subsection. The following joint services are included:</w:t>
      </w:r>
    </w:p>
    <w:p w14:paraId="57B636A7" w14:textId="77777777" w:rsidR="00CB7E04" w:rsidRPr="001B126B" w:rsidRDefault="00CB7E04" w:rsidP="00CB7E04">
      <w:pPr>
        <w:pStyle w:val="SectionBody"/>
        <w:rPr>
          <w:color w:val="auto"/>
        </w:rPr>
      </w:pPr>
      <w:r w:rsidRPr="001B126B">
        <w:rPr>
          <w:color w:val="auto"/>
        </w:rPr>
        <w:t>(A) Bill drafting;</w:t>
      </w:r>
    </w:p>
    <w:p w14:paraId="045B931E" w14:textId="77777777" w:rsidR="00CB7E04" w:rsidRPr="001B126B" w:rsidRDefault="00CB7E04" w:rsidP="00CB7E04">
      <w:pPr>
        <w:pStyle w:val="SectionBody"/>
        <w:rPr>
          <w:color w:val="auto"/>
        </w:rPr>
      </w:pPr>
      <w:r w:rsidRPr="001B126B">
        <w:rPr>
          <w:color w:val="auto"/>
        </w:rPr>
        <w:t>(B) Budget analysis;</w:t>
      </w:r>
    </w:p>
    <w:p w14:paraId="48278F55" w14:textId="77777777" w:rsidR="00CB7E04" w:rsidRPr="001B126B" w:rsidRDefault="00CB7E04" w:rsidP="00CB7E04">
      <w:pPr>
        <w:pStyle w:val="SectionBody"/>
        <w:rPr>
          <w:color w:val="auto"/>
        </w:rPr>
      </w:pPr>
      <w:r w:rsidRPr="001B126B">
        <w:rPr>
          <w:color w:val="auto"/>
        </w:rPr>
        <w:t>(C) Duplicating;</w:t>
      </w:r>
    </w:p>
    <w:p w14:paraId="30B29AE1" w14:textId="77777777" w:rsidR="00CB7E04" w:rsidRPr="001B126B" w:rsidRDefault="00CB7E04" w:rsidP="00CB7E04">
      <w:pPr>
        <w:pStyle w:val="SectionBody"/>
        <w:rPr>
          <w:color w:val="auto"/>
        </w:rPr>
      </w:pPr>
      <w:r w:rsidRPr="001B126B">
        <w:rPr>
          <w:color w:val="auto"/>
        </w:rPr>
        <w:t>(D) Financial, payroll, personnel, and purchasing for joint agencies and personnel;</w:t>
      </w:r>
    </w:p>
    <w:p w14:paraId="4EEC6BE6" w14:textId="77777777" w:rsidR="00CB7E04" w:rsidRPr="001B126B" w:rsidRDefault="00CB7E04" w:rsidP="00CB7E04">
      <w:pPr>
        <w:pStyle w:val="SectionBody"/>
        <w:rPr>
          <w:color w:val="auto"/>
        </w:rPr>
      </w:pPr>
      <w:r w:rsidRPr="001B126B">
        <w:rPr>
          <w:color w:val="auto"/>
        </w:rPr>
        <w:t>(E) Fiscal analysis;</w:t>
      </w:r>
    </w:p>
    <w:p w14:paraId="5EF43F4E" w14:textId="77777777" w:rsidR="00CB7E04" w:rsidRPr="001B126B" w:rsidRDefault="00CB7E04" w:rsidP="00CB7E04">
      <w:pPr>
        <w:pStyle w:val="SectionBody"/>
        <w:rPr>
          <w:color w:val="auto"/>
        </w:rPr>
      </w:pPr>
      <w:r w:rsidRPr="001B126B">
        <w:rPr>
          <w:color w:val="auto"/>
        </w:rPr>
        <w:lastRenderedPageBreak/>
        <w:t>(F) Post audits, full performance evaluations, and preliminary performance reviews;</w:t>
      </w:r>
    </w:p>
    <w:p w14:paraId="5B2D6AA0" w14:textId="77777777" w:rsidR="00CB7E04" w:rsidRPr="001B126B" w:rsidRDefault="00CB7E04" w:rsidP="00CB7E04">
      <w:pPr>
        <w:pStyle w:val="SectionBody"/>
        <w:rPr>
          <w:color w:val="auto"/>
        </w:rPr>
      </w:pPr>
      <w:r w:rsidRPr="001B126B">
        <w:rPr>
          <w:color w:val="auto"/>
        </w:rPr>
        <w:t>(G) Research; and</w:t>
      </w:r>
    </w:p>
    <w:p w14:paraId="78606D6A" w14:textId="77777777" w:rsidR="00CB7E04" w:rsidRPr="001B126B" w:rsidRDefault="00CB7E04" w:rsidP="00CB7E04">
      <w:pPr>
        <w:pStyle w:val="SectionBody"/>
        <w:rPr>
          <w:color w:val="auto"/>
        </w:rPr>
      </w:pPr>
      <w:r w:rsidRPr="001B126B">
        <w:rPr>
          <w:color w:val="auto"/>
        </w:rPr>
        <w:t>(H) Joint services to other joint legislative committees created and authorized by this code, to joint standing committees of the Senate and House of Delegates, to standing committees of the Senate and House of Delegates and to legislative interim committees.</w:t>
      </w:r>
    </w:p>
    <w:p w14:paraId="26526DED" w14:textId="77777777" w:rsidR="00CB7E04" w:rsidRPr="001B126B" w:rsidRDefault="00CB7E04" w:rsidP="00CB7E04">
      <w:pPr>
        <w:pStyle w:val="SectionBody"/>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 xml:space="preserve">(b) Notwithstanding any other provision of this chapter to the contrary, the Joint Committee on Government and Finance has the authority to reorganize and restructure the joint legislative agencies, personnel, and services as provided in subsection (a) of this section for the purposes of improving their efficiency and the service they provide to the Legislature and to improve the management thereof by the joint committee. To accomplish these purposes, the joint committee may </w:t>
      </w:r>
      <w:r w:rsidRPr="001B126B">
        <w:rPr>
          <w:color w:val="auto"/>
          <w:u w:val="single"/>
        </w:rPr>
        <w:t>employ and terminate personnel;</w:t>
      </w:r>
      <w:r w:rsidRPr="001B126B">
        <w:rPr>
          <w:color w:val="auto"/>
        </w:rPr>
        <w:t xml:space="preserve"> create divisions as it determines necessary; and transfer and assign the joint agencies, personnel, and services to the divisions. The divisions, joint agencies, personnel, and services shall operate under the direction and policies of the joint committee: </w:t>
      </w:r>
      <w:r w:rsidRPr="001B126B">
        <w:rPr>
          <w:i/>
          <w:iCs/>
          <w:color w:val="auto"/>
        </w:rPr>
        <w:t>Provided,</w:t>
      </w:r>
      <w:r w:rsidRPr="001B126B">
        <w:rPr>
          <w:color w:val="auto"/>
        </w:rPr>
        <w:t xml:space="preserve"> That nothing in this section shall be construed to permit the joint committee to alter or redefine the powers, duties, and responsibilities vested in the </w:t>
      </w:r>
      <w:r w:rsidRPr="001B126B">
        <w:rPr>
          <w:strike/>
          <w:color w:val="auto"/>
        </w:rPr>
        <w:t>commission on special investigations</w:t>
      </w:r>
      <w:r w:rsidRPr="001B126B">
        <w:rPr>
          <w:color w:val="auto"/>
        </w:rPr>
        <w:t xml:space="preserve"> </w:t>
      </w:r>
      <w:r w:rsidRPr="001B126B">
        <w:rPr>
          <w:color w:val="auto"/>
          <w:u w:val="single"/>
        </w:rPr>
        <w:t>Commission on Special Investigations</w:t>
      </w:r>
      <w:r w:rsidRPr="001B126B">
        <w:rPr>
          <w:color w:val="auto"/>
        </w:rPr>
        <w:t xml:space="preserve"> pursuant to §4-5-1 </w:t>
      </w:r>
      <w:r w:rsidRPr="001B126B">
        <w:rPr>
          <w:rFonts w:cstheme="minorHAnsi"/>
          <w:i/>
          <w:iCs/>
          <w:color w:val="auto"/>
        </w:rPr>
        <w:t>et seq</w:t>
      </w:r>
      <w:r w:rsidRPr="001B126B">
        <w:rPr>
          <w:rFonts w:cstheme="minorHAnsi"/>
          <w:color w:val="auto"/>
        </w:rPr>
        <w:t>.</w:t>
      </w:r>
      <w:r w:rsidRPr="001B126B">
        <w:rPr>
          <w:rFonts w:cstheme="minorHAnsi"/>
          <w:color w:val="auto"/>
          <w:sz w:val="24"/>
          <w:szCs w:val="24"/>
        </w:rPr>
        <w:t xml:space="preserve"> </w:t>
      </w:r>
      <w:r w:rsidRPr="001B126B">
        <w:rPr>
          <w:rFonts w:cstheme="minorHAnsi"/>
          <w:color w:val="auto"/>
        </w:rPr>
        <w:t>of this code</w:t>
      </w:r>
      <w:r w:rsidRPr="001B126B">
        <w:rPr>
          <w:rFonts w:cstheme="minorHAnsi"/>
          <w:color w:val="auto"/>
          <w:sz w:val="24"/>
          <w:szCs w:val="24"/>
        </w:rPr>
        <w:t>.</w:t>
      </w:r>
    </w:p>
    <w:p w14:paraId="434FDEA9" w14:textId="77777777" w:rsidR="00CB7E04" w:rsidRPr="001B126B" w:rsidRDefault="00CB7E04" w:rsidP="00CB7E04">
      <w:pPr>
        <w:pStyle w:val="ArticleHeading"/>
        <w:rPr>
          <w:color w:val="auto"/>
        </w:rPr>
      </w:pPr>
      <w:r w:rsidRPr="001B126B">
        <w:rPr>
          <w:color w:val="auto"/>
        </w:rPr>
        <w:t>ARTICLE 10. PERFORMANCE REVIEW ACT.</w:t>
      </w:r>
    </w:p>
    <w:p w14:paraId="6A1DD0C2" w14:textId="77777777" w:rsidR="00CB7E04" w:rsidRPr="001B126B" w:rsidRDefault="00CB7E04" w:rsidP="00CB7E04">
      <w:pPr>
        <w:pStyle w:val="SectionHeading"/>
        <w:rPr>
          <w:color w:val="auto"/>
        </w:rPr>
      </w:pPr>
      <w:r w:rsidRPr="001B126B">
        <w:rPr>
          <w:color w:val="auto"/>
        </w:rPr>
        <w:t>§4-10-3. Definitions.</w:t>
      </w:r>
    </w:p>
    <w:p w14:paraId="14DE9ABD" w14:textId="77777777" w:rsidR="00CB7E04" w:rsidRPr="001B126B" w:rsidRDefault="00CB7E04" w:rsidP="00CB7E04">
      <w:pPr>
        <w:pStyle w:val="SectionHeading"/>
        <w:rPr>
          <w:rFonts w:cs="Times New Roman"/>
          <w:color w:val="auto"/>
        </w:rPr>
        <w:sectPr w:rsidR="00CB7E04" w:rsidRPr="001B126B" w:rsidSect="00424FD8">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3AE30C98" w14:textId="77777777" w:rsidR="00CB7E04" w:rsidRPr="001B126B" w:rsidRDefault="00CB7E04" w:rsidP="00CB7E04">
      <w:pPr>
        <w:pStyle w:val="SectionBody"/>
        <w:rPr>
          <w:color w:val="auto"/>
        </w:rPr>
      </w:pPr>
      <w:r w:rsidRPr="001B126B">
        <w:rPr>
          <w:color w:val="auto"/>
        </w:rPr>
        <w:t>As used in this article, unless the context clearly indicates a different meaning:</w:t>
      </w:r>
    </w:p>
    <w:p w14:paraId="3366E515" w14:textId="77777777" w:rsidR="00CB7E04" w:rsidRPr="001B126B" w:rsidRDefault="00CB7E04" w:rsidP="00CB7E04">
      <w:pPr>
        <w:pStyle w:val="SectionBody"/>
        <w:rPr>
          <w:color w:val="auto"/>
        </w:rPr>
      </w:pPr>
      <w:r w:rsidRPr="001B126B">
        <w:rPr>
          <w:color w:val="auto"/>
        </w:rPr>
        <w:t>(a) "Agency" or "state agency" means a state governmental entity, including any bureau, department, division, commission, agency, committee, office, board, authority, subdivision, program, council, advisory body, cabinet, panel, system, task force, fund, compact, institution, survey, position, coalition or other entity in the State of West Virginia.</w:t>
      </w:r>
    </w:p>
    <w:p w14:paraId="0D6F2382" w14:textId="77777777" w:rsidR="00CB7E04" w:rsidRPr="001B126B" w:rsidRDefault="00CB7E04" w:rsidP="00CB7E04">
      <w:pPr>
        <w:pStyle w:val="SectionBody"/>
        <w:rPr>
          <w:color w:val="auto"/>
        </w:rPr>
      </w:pPr>
      <w:r w:rsidRPr="001B126B">
        <w:rPr>
          <w:color w:val="auto"/>
        </w:rPr>
        <w:t xml:space="preserve">(b) "Agency review" means a review performed on </w:t>
      </w:r>
      <w:r w:rsidRPr="001B126B">
        <w:rPr>
          <w:strike/>
          <w:color w:val="auto"/>
        </w:rPr>
        <w:t>agencies of a department</w:t>
      </w:r>
      <w:r w:rsidRPr="001B126B">
        <w:rPr>
          <w:color w:val="auto"/>
        </w:rPr>
        <w:t xml:space="preserve"> </w:t>
      </w:r>
      <w:r w:rsidRPr="001B126B">
        <w:rPr>
          <w:color w:val="auto"/>
          <w:u w:val="single"/>
        </w:rPr>
        <w:t>an agency</w:t>
      </w:r>
      <w:r w:rsidRPr="001B126B">
        <w:rPr>
          <w:color w:val="auto"/>
        </w:rPr>
        <w:t xml:space="preserve"> </w:t>
      </w:r>
      <w:r w:rsidRPr="001B126B">
        <w:rPr>
          <w:color w:val="auto"/>
          <w:u w:val="single"/>
        </w:rPr>
        <w:t>at the direction of the President of the Senate or the Speaker of the House of Delegates</w:t>
      </w:r>
      <w:r w:rsidRPr="001B126B">
        <w:rPr>
          <w:color w:val="auto"/>
        </w:rPr>
        <w:t xml:space="preserve"> pursuant </w:t>
      </w:r>
      <w:r w:rsidRPr="001B126B">
        <w:rPr>
          <w:color w:val="auto"/>
        </w:rPr>
        <w:lastRenderedPageBreak/>
        <w:t>to the provisions of this article.</w:t>
      </w:r>
    </w:p>
    <w:p w14:paraId="7BB1F3A3" w14:textId="77777777" w:rsidR="00CB7E04" w:rsidRPr="001B126B" w:rsidRDefault="00CB7E04" w:rsidP="00CB7E04">
      <w:pPr>
        <w:pStyle w:val="SectionBody"/>
        <w:rPr>
          <w:color w:val="auto"/>
        </w:rPr>
      </w:pPr>
      <w:r w:rsidRPr="001B126B">
        <w:rPr>
          <w:color w:val="auto"/>
        </w:rPr>
        <w:t>(c) "Committee" means the Joint Committee on Government Operations.</w:t>
      </w:r>
    </w:p>
    <w:p w14:paraId="74DCA401" w14:textId="77777777" w:rsidR="00CB7E04" w:rsidRPr="001B126B" w:rsidRDefault="00CB7E04" w:rsidP="00CB7E04">
      <w:pPr>
        <w:pStyle w:val="SectionBody"/>
        <w:rPr>
          <w:color w:val="auto"/>
        </w:rPr>
      </w:pPr>
      <w:r w:rsidRPr="001B126B">
        <w:rPr>
          <w:color w:val="auto"/>
        </w:rPr>
        <w:t xml:space="preserve">(d) "Compliance review" means a review for compliance with recommendations contained in a previous agency review or regulatory board review conducted pursuant to the provisions of this article and may include further inquiry of other issues as directed by the President, the Speaker, </w:t>
      </w:r>
      <w:r w:rsidRPr="001B126B">
        <w:rPr>
          <w:strike/>
          <w:color w:val="auto"/>
        </w:rPr>
        <w:t>the Legislative Auditor,</w:t>
      </w:r>
      <w:r w:rsidRPr="001B126B">
        <w:rPr>
          <w:color w:val="auto"/>
        </w:rPr>
        <w:t xml:space="preserve"> the committee, </w:t>
      </w:r>
      <w:r w:rsidRPr="001B126B">
        <w:rPr>
          <w:strike/>
          <w:color w:val="auto"/>
        </w:rPr>
        <w:t>or</w:t>
      </w:r>
      <w:r w:rsidRPr="001B126B">
        <w:rPr>
          <w:color w:val="auto"/>
        </w:rPr>
        <w:t xml:space="preserve"> the joint standing committee</w:t>
      </w:r>
      <w:r w:rsidRPr="001B126B">
        <w:rPr>
          <w:color w:val="auto"/>
          <w:u w:val="single"/>
        </w:rPr>
        <w:t>, or the Joint Committee on Government and Finance.</w:t>
      </w:r>
    </w:p>
    <w:p w14:paraId="4F8CBADD" w14:textId="77777777" w:rsidR="00CB7E04" w:rsidRPr="001B126B" w:rsidRDefault="00CB7E04" w:rsidP="00CB7E04">
      <w:pPr>
        <w:pStyle w:val="SectionBody"/>
        <w:rPr>
          <w:color w:val="auto"/>
        </w:rPr>
      </w:pPr>
      <w:r w:rsidRPr="001B126B">
        <w:rPr>
          <w:color w:val="auto"/>
        </w:rPr>
        <w:t>(e) "Department" means the departments created within the executive branch, headed by a secretary appointed by the Governor, as authorized by the Code of West Virginia.</w:t>
      </w:r>
    </w:p>
    <w:p w14:paraId="64E99DE7" w14:textId="77777777" w:rsidR="00CB7E04" w:rsidRPr="001B126B" w:rsidRDefault="00CB7E04" w:rsidP="00CB7E04">
      <w:pPr>
        <w:pStyle w:val="SectionBody"/>
        <w:rPr>
          <w:color w:val="auto"/>
          <w:u w:val="single"/>
        </w:rPr>
      </w:pPr>
      <w:r w:rsidRPr="001B126B">
        <w:rPr>
          <w:color w:val="auto"/>
        </w:rPr>
        <w:t xml:space="preserve">(f) "Department presentation" means a presentation by a department pursuant to the provisions of this article </w:t>
      </w:r>
      <w:r w:rsidRPr="001B126B">
        <w:rPr>
          <w:color w:val="auto"/>
          <w:u w:val="single"/>
        </w:rPr>
        <w:t>made at the direction of the President of the Senate or the Speaker of the House of Delegates.</w:t>
      </w:r>
    </w:p>
    <w:p w14:paraId="715B9D27" w14:textId="6F13294B" w:rsidR="00CB7E04" w:rsidRPr="001B126B" w:rsidRDefault="00CB7E04" w:rsidP="00CB7E04">
      <w:pPr>
        <w:pStyle w:val="SectionBody"/>
        <w:rPr>
          <w:color w:val="auto"/>
        </w:rPr>
      </w:pPr>
      <w:r w:rsidRPr="001B126B">
        <w:rPr>
          <w:color w:val="auto"/>
        </w:rPr>
        <w:t>(g) "Division" means the Performance Evaluation and Research Division, the Post Audit Division, or any division of the Legislative Auditor</w:t>
      </w:r>
      <w:r w:rsidR="008C575C" w:rsidRPr="001B126B">
        <w:rPr>
          <w:color w:val="auto"/>
        </w:rPr>
        <w:t>'</w:t>
      </w:r>
      <w:r w:rsidRPr="001B126B">
        <w:rPr>
          <w:color w:val="auto"/>
        </w:rPr>
        <w:t>s Office.</w:t>
      </w:r>
    </w:p>
    <w:p w14:paraId="62A8D322" w14:textId="77777777" w:rsidR="00CB7E04" w:rsidRPr="001B126B" w:rsidRDefault="00CB7E04" w:rsidP="00CB7E04">
      <w:pPr>
        <w:pStyle w:val="SectionBody"/>
        <w:rPr>
          <w:color w:val="auto"/>
        </w:rPr>
      </w:pPr>
      <w:r w:rsidRPr="001B126B">
        <w:rPr>
          <w:color w:val="auto"/>
        </w:rPr>
        <w:t xml:space="preserve">(h) "Joint standing committee" means the </w:t>
      </w:r>
      <w:r w:rsidRPr="001B126B">
        <w:rPr>
          <w:strike/>
          <w:color w:val="auto"/>
        </w:rPr>
        <w:t>joint standing committee</w:t>
      </w:r>
      <w:r w:rsidRPr="001B126B">
        <w:rPr>
          <w:color w:val="auto"/>
        </w:rPr>
        <w:t xml:space="preserve"> </w:t>
      </w:r>
      <w:r w:rsidRPr="001B126B">
        <w:rPr>
          <w:color w:val="auto"/>
          <w:u w:val="single"/>
        </w:rPr>
        <w:t xml:space="preserve">Joint Standing Committee </w:t>
      </w:r>
      <w:r w:rsidRPr="001B126B">
        <w:rPr>
          <w:color w:val="auto"/>
        </w:rPr>
        <w:t>on Government Organization.</w:t>
      </w:r>
    </w:p>
    <w:p w14:paraId="01B8A3D6" w14:textId="77777777" w:rsidR="00CB7E04" w:rsidRPr="001B126B" w:rsidRDefault="00CB7E04" w:rsidP="00CB7E04">
      <w:pPr>
        <w:pStyle w:val="SectionBody"/>
        <w:rPr>
          <w:color w:val="auto"/>
        </w:rPr>
      </w:pPr>
      <w:r w:rsidRPr="001B126B">
        <w:rPr>
          <w:color w:val="auto"/>
        </w:rPr>
        <w:t xml:space="preserve">(i) "Privatize" means a contract to procure the services of a private vendor to provide a service that is similar to, </w:t>
      </w:r>
      <w:r w:rsidRPr="001B126B">
        <w:rPr>
          <w:strike/>
          <w:color w:val="auto"/>
        </w:rPr>
        <w:t>and/or</w:t>
      </w:r>
      <w:r w:rsidRPr="001B126B">
        <w:rPr>
          <w:color w:val="auto"/>
        </w:rPr>
        <w:t xml:space="preserve"> </w:t>
      </w:r>
      <w:r w:rsidRPr="001B126B">
        <w:rPr>
          <w:color w:val="auto"/>
          <w:u w:val="single"/>
        </w:rPr>
        <w:t>or</w:t>
      </w:r>
      <w:r w:rsidRPr="001B126B">
        <w:rPr>
          <w:color w:val="auto"/>
        </w:rPr>
        <w:t xml:space="preserve"> in lieu of, a service provided by a state agency.</w:t>
      </w:r>
    </w:p>
    <w:p w14:paraId="2371EC1C" w14:textId="77777777" w:rsidR="00CB7E04" w:rsidRPr="001B126B" w:rsidRDefault="00CB7E04" w:rsidP="00CB7E04">
      <w:pPr>
        <w:pStyle w:val="SectionBody"/>
        <w:rPr>
          <w:color w:val="auto"/>
        </w:rPr>
      </w:pPr>
      <w:r w:rsidRPr="001B126B">
        <w:rPr>
          <w:color w:val="auto"/>
        </w:rPr>
        <w:t>(j) "Regulatory Board" means a board that regulates professions and occupations, created under the provisions of chapter 30 of this code.</w:t>
      </w:r>
    </w:p>
    <w:p w14:paraId="647BBDD2" w14:textId="77777777" w:rsidR="00CB7E04" w:rsidRPr="001B126B" w:rsidRDefault="00CB7E04" w:rsidP="00CB7E04">
      <w:pPr>
        <w:pStyle w:val="SectionBody"/>
        <w:rPr>
          <w:color w:val="auto"/>
        </w:rPr>
      </w:pPr>
      <w:r w:rsidRPr="001B126B">
        <w:rPr>
          <w:rFonts w:cs="Times New Roman"/>
          <w:color w:val="auto"/>
        </w:rPr>
        <w:t>(k) "Regulatory Board Review" means a review performed on a regulatory board pursuant to the provisions of this article.</w:t>
      </w:r>
    </w:p>
    <w:p w14:paraId="7A2E155A"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§4-10-6. Department presentation; timing and scope.</w:t>
      </w:r>
    </w:p>
    <w:p w14:paraId="54F60565" w14:textId="77777777" w:rsidR="00CB7E04" w:rsidRPr="001B126B" w:rsidRDefault="00CB7E04" w:rsidP="00CB7E04">
      <w:pPr>
        <w:pStyle w:val="SectionBody"/>
        <w:rPr>
          <w:color w:val="auto"/>
        </w:rPr>
      </w:pPr>
      <w:r w:rsidRPr="001B126B">
        <w:rPr>
          <w:color w:val="auto"/>
        </w:rPr>
        <w:t xml:space="preserve">(a) </w:t>
      </w:r>
      <w:r w:rsidRPr="001B126B">
        <w:rPr>
          <w:strike/>
          <w:color w:val="auto"/>
        </w:rPr>
        <w:t>During the calendar year in which a department is scheduled for an agency review pursuant to section eight of this article</w:t>
      </w:r>
      <w:r w:rsidRPr="001B126B">
        <w:rPr>
          <w:color w:val="auto"/>
        </w:rPr>
        <w:t xml:space="preserve"> </w:t>
      </w:r>
      <w:r w:rsidRPr="001B126B">
        <w:rPr>
          <w:color w:val="auto"/>
          <w:u w:val="single"/>
        </w:rPr>
        <w:t>At the direction of the President of the Senate or the Speaker of the House of Delegates</w:t>
      </w:r>
      <w:r w:rsidRPr="001B126B">
        <w:rPr>
          <w:color w:val="auto"/>
        </w:rPr>
        <w:t xml:space="preserve">, and upon notification from </w:t>
      </w:r>
      <w:r w:rsidRPr="001B126B">
        <w:rPr>
          <w:strike/>
          <w:color w:val="auto"/>
        </w:rPr>
        <w:t>the joint standing committee or</w:t>
      </w:r>
      <w:r w:rsidRPr="001B126B">
        <w:rPr>
          <w:color w:val="auto"/>
        </w:rPr>
        <w:t xml:space="preserve"> </w:t>
      </w:r>
      <w:r w:rsidRPr="001B126B">
        <w:rPr>
          <w:color w:val="auto"/>
        </w:rPr>
        <w:lastRenderedPageBreak/>
        <w:t xml:space="preserve">the division, </w:t>
      </w:r>
      <w:r w:rsidRPr="001B126B">
        <w:rPr>
          <w:strike/>
          <w:color w:val="auto"/>
        </w:rPr>
        <w:t>the</w:t>
      </w:r>
      <w:r w:rsidRPr="001B126B">
        <w:rPr>
          <w:color w:val="auto"/>
        </w:rPr>
        <w:t xml:space="preserve"> </w:t>
      </w:r>
      <w:r w:rsidRPr="001B126B">
        <w:rPr>
          <w:color w:val="auto"/>
          <w:u w:val="single"/>
        </w:rPr>
        <w:t>a</w:t>
      </w:r>
      <w:r w:rsidRPr="001B126B">
        <w:rPr>
          <w:color w:val="auto"/>
        </w:rPr>
        <w:t xml:space="preserve"> department shall prepare and </w:t>
      </w:r>
      <w:r w:rsidRPr="001B126B">
        <w:rPr>
          <w:strike/>
          <w:color w:val="auto"/>
        </w:rPr>
        <w:t>present a department</w:t>
      </w:r>
      <w:r w:rsidRPr="001B126B">
        <w:rPr>
          <w:color w:val="auto"/>
        </w:rPr>
        <w:t xml:space="preserve"> </w:t>
      </w:r>
      <w:r w:rsidRPr="001B126B">
        <w:rPr>
          <w:color w:val="auto"/>
          <w:u w:val="single"/>
        </w:rPr>
        <w:t>make a</w:t>
      </w:r>
      <w:r w:rsidRPr="001B126B">
        <w:rPr>
          <w:color w:val="auto"/>
        </w:rPr>
        <w:t xml:space="preserve"> presentation to the joint standing committee and the committee. The purpose of the presentation is to inform the Legislature as to the programs, activities, and financial situation of the department and to update and amend any information previously presented to the joint standing committee or committee pursuant to this section. The presentation shall include:</w:t>
      </w:r>
    </w:p>
    <w:p w14:paraId="7D39DC83" w14:textId="77777777" w:rsidR="00CB7E04" w:rsidRPr="001B126B" w:rsidRDefault="00CB7E04" w:rsidP="00CB7E04">
      <w:pPr>
        <w:pStyle w:val="SectionBody"/>
        <w:rPr>
          <w:color w:val="auto"/>
        </w:rPr>
      </w:pPr>
      <w:r w:rsidRPr="001B126B">
        <w:rPr>
          <w:color w:val="auto"/>
        </w:rPr>
        <w:t>(1) A departmental chart designating each agency under the purview of the department;</w:t>
      </w:r>
    </w:p>
    <w:p w14:paraId="2FCD9237" w14:textId="6CC0964C" w:rsidR="00CB7E04" w:rsidRPr="001B126B" w:rsidRDefault="00CB7E04" w:rsidP="00CB7E04">
      <w:pPr>
        <w:pStyle w:val="SectionBody"/>
        <w:rPr>
          <w:color w:val="auto"/>
        </w:rPr>
      </w:pPr>
      <w:r w:rsidRPr="001B126B">
        <w:rPr>
          <w:color w:val="auto"/>
        </w:rPr>
        <w:t>(2) An analysis of the department</w:t>
      </w:r>
      <w:r w:rsidR="004B6193" w:rsidRPr="001B126B">
        <w:rPr>
          <w:color w:val="auto"/>
        </w:rPr>
        <w:t>'</w:t>
      </w:r>
      <w:r w:rsidRPr="001B126B">
        <w:rPr>
          <w:color w:val="auto"/>
        </w:rPr>
        <w:t>s internal performance measures and self-assessment systems; and</w:t>
      </w:r>
    </w:p>
    <w:p w14:paraId="7C6F0EEF" w14:textId="77777777" w:rsidR="00CB7E04" w:rsidRPr="001B126B" w:rsidRDefault="00CB7E04" w:rsidP="00CB7E04">
      <w:pPr>
        <w:pStyle w:val="SectionBody"/>
        <w:rPr>
          <w:color w:val="auto"/>
        </w:rPr>
      </w:pPr>
      <w:r w:rsidRPr="001B126B">
        <w:rPr>
          <w:color w:val="auto"/>
        </w:rPr>
        <w:t>(3) For each agency under the purview of the department, the following:</w:t>
      </w:r>
    </w:p>
    <w:p w14:paraId="4B9CE78D" w14:textId="77777777" w:rsidR="00CB7E04" w:rsidRPr="001B126B" w:rsidRDefault="00CB7E04" w:rsidP="00CB7E04">
      <w:pPr>
        <w:pStyle w:val="SectionBody"/>
        <w:rPr>
          <w:color w:val="auto"/>
        </w:rPr>
      </w:pPr>
      <w:r w:rsidRPr="001B126B">
        <w:rPr>
          <w:color w:val="auto"/>
        </w:rPr>
        <w:t>(A) The mission, goals, and functions of the agency;</w:t>
      </w:r>
    </w:p>
    <w:p w14:paraId="5D6BE875" w14:textId="77777777" w:rsidR="00CB7E04" w:rsidRPr="001B126B" w:rsidRDefault="00CB7E04" w:rsidP="00CB7E04">
      <w:pPr>
        <w:pStyle w:val="SectionBody"/>
        <w:rPr>
          <w:color w:val="auto"/>
        </w:rPr>
      </w:pPr>
      <w:r w:rsidRPr="001B126B">
        <w:rPr>
          <w:color w:val="auto"/>
        </w:rPr>
        <w:t>(B) The statutory or other legal authority under which the agency operates;</w:t>
      </w:r>
    </w:p>
    <w:p w14:paraId="0FC1C159" w14:textId="77777777" w:rsidR="00CB7E04" w:rsidRPr="001B126B" w:rsidRDefault="00CB7E04" w:rsidP="00CB7E04">
      <w:pPr>
        <w:pStyle w:val="SectionBody"/>
        <w:rPr>
          <w:color w:val="auto"/>
        </w:rPr>
      </w:pPr>
      <w:r w:rsidRPr="001B126B">
        <w:rPr>
          <w:color w:val="auto"/>
        </w:rPr>
        <w:t>(C) The number of employees of the agency for the immediate past 10 years;</w:t>
      </w:r>
    </w:p>
    <w:p w14:paraId="17233BF1" w14:textId="77777777" w:rsidR="00CB7E04" w:rsidRPr="001B126B" w:rsidRDefault="00CB7E04" w:rsidP="00CB7E04">
      <w:pPr>
        <w:pStyle w:val="SectionBody"/>
        <w:rPr>
          <w:color w:val="auto"/>
        </w:rPr>
      </w:pPr>
      <w:r w:rsidRPr="001B126B">
        <w:rPr>
          <w:color w:val="auto"/>
        </w:rPr>
        <w:t>(D) The budget for the agency for the immediate past 10 years;</w:t>
      </w:r>
    </w:p>
    <w:p w14:paraId="3DBF4067" w14:textId="77777777" w:rsidR="00CB7E04" w:rsidRPr="001B126B" w:rsidRDefault="00CB7E04" w:rsidP="00CB7E04">
      <w:pPr>
        <w:pStyle w:val="SectionBody"/>
        <w:rPr>
          <w:color w:val="auto"/>
        </w:rPr>
      </w:pPr>
      <w:r w:rsidRPr="001B126B">
        <w:rPr>
          <w:color w:val="auto"/>
        </w:rPr>
        <w:t>(E) Any potential or actual loss of revenue due to operations, changes in law, or any other reason;</w:t>
      </w:r>
    </w:p>
    <w:p w14:paraId="6D167D91" w14:textId="77777777" w:rsidR="00CB7E04" w:rsidRPr="001B126B" w:rsidRDefault="00CB7E04" w:rsidP="00CB7E04">
      <w:pPr>
        <w:pStyle w:val="SectionBody"/>
        <w:rPr>
          <w:color w:val="auto"/>
        </w:rPr>
      </w:pPr>
      <w:r w:rsidRPr="001B126B">
        <w:rPr>
          <w:color w:val="auto"/>
        </w:rPr>
        <w:t>(F) The extent to which the agency has operated in the public interest;</w:t>
      </w:r>
    </w:p>
    <w:p w14:paraId="12DC0ED4" w14:textId="77777777" w:rsidR="00CB7E04" w:rsidRPr="001B126B" w:rsidRDefault="00CB7E04" w:rsidP="00CB7E04">
      <w:pPr>
        <w:pStyle w:val="SectionBody"/>
        <w:rPr>
          <w:color w:val="auto"/>
        </w:rPr>
      </w:pPr>
      <w:r w:rsidRPr="001B126B">
        <w:rPr>
          <w:color w:val="auto"/>
        </w:rPr>
        <w:t>(G) The extent to which the agency has complied with state personnel practices, including affirmative action requirements;</w:t>
      </w:r>
    </w:p>
    <w:p w14:paraId="1F3184E7" w14:textId="77777777" w:rsidR="00CB7E04" w:rsidRPr="001B126B" w:rsidRDefault="00CB7E04" w:rsidP="00CB7E04">
      <w:pPr>
        <w:pStyle w:val="SectionBody"/>
        <w:rPr>
          <w:color w:val="auto"/>
        </w:rPr>
      </w:pPr>
      <w:r w:rsidRPr="001B126B">
        <w:rPr>
          <w:color w:val="auto"/>
        </w:rPr>
        <w:t>(H) The extent to which the agency has encouraged public participation in the making of its rules and decisions and has encouraged interested persons to report to it on the impact of its rules and decisions on the effectiveness, economy, and availability of services that it has provided;</w:t>
      </w:r>
    </w:p>
    <w:p w14:paraId="49C45A00" w14:textId="77777777" w:rsidR="00CB7E04" w:rsidRPr="001B126B" w:rsidRDefault="00CB7E04" w:rsidP="00CB7E04">
      <w:pPr>
        <w:pStyle w:val="SectionBody"/>
        <w:rPr>
          <w:color w:val="auto"/>
        </w:rPr>
      </w:pPr>
      <w:r w:rsidRPr="001B126B">
        <w:rPr>
          <w:color w:val="auto"/>
        </w:rPr>
        <w:t>(I) The efficiency with which public inquiries or complaints regarding the activities of the agency have been processed and resolved;</w:t>
      </w:r>
    </w:p>
    <w:p w14:paraId="0CBD81CD" w14:textId="77777777" w:rsidR="00CB7E04" w:rsidRPr="001B126B" w:rsidRDefault="00CB7E04" w:rsidP="00CB7E04">
      <w:pPr>
        <w:pStyle w:val="SectionBody"/>
        <w:rPr>
          <w:color w:val="auto"/>
        </w:rPr>
      </w:pPr>
      <w:r w:rsidRPr="001B126B">
        <w:rPr>
          <w:color w:val="auto"/>
        </w:rPr>
        <w:t xml:space="preserve">(J) The extent to which statutory, regulatory, budgeting, or other changes are necessary to enable the agency to better serve the interests of the public and to comply with the factors </w:t>
      </w:r>
      <w:r w:rsidRPr="001B126B">
        <w:rPr>
          <w:color w:val="auto"/>
        </w:rPr>
        <w:lastRenderedPageBreak/>
        <w:t>enumerated in this subsection; and</w:t>
      </w:r>
    </w:p>
    <w:p w14:paraId="5D295A1B" w14:textId="77777777" w:rsidR="00CB7E04" w:rsidRPr="001B126B" w:rsidRDefault="00CB7E04" w:rsidP="00CB7E04">
      <w:pPr>
        <w:pStyle w:val="SectionBody"/>
        <w:rPr>
          <w:color w:val="auto"/>
        </w:rPr>
      </w:pPr>
      <w:r w:rsidRPr="001B126B">
        <w:rPr>
          <w:color w:val="auto"/>
        </w:rPr>
        <w:t>(K) A recommendation as to whether the agency should be continued, consolidated, or terminated.</w:t>
      </w:r>
    </w:p>
    <w:p w14:paraId="1672A656"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§4-10-7. Agency review.</w:t>
      </w:r>
    </w:p>
    <w:p w14:paraId="7E07E988" w14:textId="64602171" w:rsidR="00E57EDE" w:rsidRPr="00AE539E" w:rsidRDefault="00CB7E04" w:rsidP="00E57EDE">
      <w:pPr>
        <w:spacing w:after="0" w:line="480" w:lineRule="auto"/>
        <w:ind w:firstLine="720"/>
        <w:jc w:val="both"/>
        <w:rPr>
          <w:rFonts w:ascii="Arial" w:hAnsi="Arial" w:cs="Arial"/>
          <w:u w:val="single"/>
        </w:rPr>
      </w:pPr>
      <w:r w:rsidRPr="001B126B">
        <w:t xml:space="preserve"> </w:t>
      </w:r>
      <w:r w:rsidR="00E57EDE">
        <w:rPr>
          <w:rFonts w:ascii="Arial" w:hAnsi="Arial" w:cs="Arial"/>
          <w:u w:val="single"/>
        </w:rPr>
        <w:t xml:space="preserve">(a) The division shall conduct agency reviews of one or more state agencies each year. An agency review shall be conducted of each state agency at least once every 15 years. An agency review may be conducted more frequently than once in 15 years and may be conducted in the discretion, and at the direction, of the President of the Senate and the Speaker of the House of Delegates. </w:t>
      </w:r>
    </w:p>
    <w:p w14:paraId="60863EC7" w14:textId="1096FA8C" w:rsidR="00CB7E04" w:rsidRPr="001B126B" w:rsidRDefault="00CB7E04" w:rsidP="00CB7E04">
      <w:pPr>
        <w:pStyle w:val="SectionBody"/>
        <w:rPr>
          <w:color w:val="auto"/>
        </w:rPr>
      </w:pPr>
      <w:r w:rsidRPr="001B126B">
        <w:rPr>
          <w:color w:val="auto"/>
        </w:rPr>
        <w:t>(b) The agency review may include, but is not limited to:</w:t>
      </w:r>
    </w:p>
    <w:p w14:paraId="19234996" w14:textId="77777777" w:rsidR="00CB7E04" w:rsidRPr="001B126B" w:rsidRDefault="00CB7E04" w:rsidP="00CB7E04">
      <w:pPr>
        <w:pStyle w:val="SectionBody"/>
        <w:rPr>
          <w:color w:val="auto"/>
        </w:rPr>
      </w:pPr>
      <w:r w:rsidRPr="001B126B">
        <w:rPr>
          <w:color w:val="auto"/>
        </w:rPr>
        <w:t>(1) An identification and description of the agency under review;</w:t>
      </w:r>
    </w:p>
    <w:p w14:paraId="79CACB8B" w14:textId="77777777" w:rsidR="00CB7E04" w:rsidRPr="001B126B" w:rsidRDefault="00CB7E04" w:rsidP="00CB7E04">
      <w:pPr>
        <w:pStyle w:val="SectionBody"/>
        <w:rPr>
          <w:color w:val="auto"/>
        </w:rPr>
      </w:pPr>
      <w:r w:rsidRPr="001B126B">
        <w:rPr>
          <w:color w:val="auto"/>
        </w:rPr>
        <w:t>(2) The number of employees of the agency for the immediate past 10 years;</w:t>
      </w:r>
    </w:p>
    <w:p w14:paraId="73EF7B58" w14:textId="77777777" w:rsidR="00CB7E04" w:rsidRPr="001B126B" w:rsidRDefault="00CB7E04" w:rsidP="00CB7E04">
      <w:pPr>
        <w:pStyle w:val="SectionBody"/>
        <w:rPr>
          <w:color w:val="auto"/>
        </w:rPr>
      </w:pPr>
      <w:r w:rsidRPr="001B126B">
        <w:rPr>
          <w:color w:val="auto"/>
        </w:rPr>
        <w:t>(3) The budget for the agency for the immediate past 10 years;</w:t>
      </w:r>
    </w:p>
    <w:p w14:paraId="455BD5E1" w14:textId="77777777" w:rsidR="00CB7E04" w:rsidRPr="001B126B" w:rsidRDefault="00CB7E04" w:rsidP="00CB7E04">
      <w:pPr>
        <w:pStyle w:val="SectionBody"/>
        <w:rPr>
          <w:color w:val="auto"/>
        </w:rPr>
      </w:pPr>
      <w:r w:rsidRPr="001B126B">
        <w:rPr>
          <w:color w:val="auto"/>
        </w:rPr>
        <w:t xml:space="preserve">(4) Whether the agency is effectively and efficiently carrying out its statutory duties or </w:t>
      </w:r>
      <w:r w:rsidRPr="001B126B">
        <w:rPr>
          <w:color w:val="auto"/>
          <w:u w:val="single"/>
        </w:rPr>
        <w:t>exercising its</w:t>
      </w:r>
      <w:r w:rsidRPr="001B126B">
        <w:rPr>
          <w:color w:val="auto"/>
        </w:rPr>
        <w:t xml:space="preserve"> legal authority;</w:t>
      </w:r>
    </w:p>
    <w:p w14:paraId="6F28FCC4" w14:textId="77777777" w:rsidR="00CB7E04" w:rsidRPr="001B126B" w:rsidRDefault="00CB7E04" w:rsidP="00CB7E04">
      <w:pPr>
        <w:pStyle w:val="SectionBody"/>
        <w:rPr>
          <w:color w:val="auto"/>
        </w:rPr>
      </w:pPr>
      <w:r w:rsidRPr="001B126B">
        <w:rPr>
          <w:color w:val="auto"/>
        </w:rPr>
        <w:t>(5) Whether the activities of the agency duplicate or overlap with those of other agencies and, if so, how these activities could be consolidated;</w:t>
      </w:r>
    </w:p>
    <w:p w14:paraId="1275D7DA" w14:textId="77777777" w:rsidR="00CB7E04" w:rsidRPr="001B126B" w:rsidRDefault="00CB7E04" w:rsidP="00CB7E04">
      <w:pPr>
        <w:pStyle w:val="SectionBody"/>
        <w:rPr>
          <w:color w:val="auto"/>
        </w:rPr>
      </w:pPr>
      <w:r w:rsidRPr="001B126B">
        <w:rPr>
          <w:color w:val="auto"/>
        </w:rPr>
        <w:t xml:space="preserve">(6) A cost-benefit analysis, as described in subsection </w:t>
      </w:r>
      <w:r w:rsidRPr="001B126B">
        <w:rPr>
          <w:strike/>
          <w:color w:val="auto"/>
        </w:rPr>
        <w:t>(e)</w:t>
      </w:r>
      <w:r w:rsidRPr="001B126B">
        <w:rPr>
          <w:color w:val="auto"/>
        </w:rPr>
        <w:t xml:space="preserve"> </w:t>
      </w:r>
      <w:r w:rsidRPr="001B126B">
        <w:rPr>
          <w:color w:val="auto"/>
          <w:u w:val="single"/>
        </w:rPr>
        <w:t>(d)</w:t>
      </w:r>
      <w:r w:rsidRPr="001B126B">
        <w:rPr>
          <w:color w:val="auto"/>
        </w:rPr>
        <w:t xml:space="preserve"> of this section, on state services that are privatized or contemplated to be privatized;</w:t>
      </w:r>
    </w:p>
    <w:p w14:paraId="4DE6885B" w14:textId="77777777" w:rsidR="00CB7E04" w:rsidRPr="001B126B" w:rsidRDefault="00CB7E04" w:rsidP="00CB7E04">
      <w:pPr>
        <w:pStyle w:val="SectionBody"/>
        <w:rPr>
          <w:color w:val="auto"/>
        </w:rPr>
      </w:pPr>
      <w:r w:rsidRPr="001B126B">
        <w:rPr>
          <w:color w:val="auto"/>
        </w:rPr>
        <w:t>(7) An assessment of the utilization of information technology systems within the agency, including interagency and intra-agency communications;</w:t>
      </w:r>
    </w:p>
    <w:p w14:paraId="2009F3D0" w14:textId="77777777" w:rsidR="00CB7E04" w:rsidRPr="001B126B" w:rsidRDefault="00CB7E04" w:rsidP="00CB7E04">
      <w:pPr>
        <w:pStyle w:val="SectionBody"/>
        <w:rPr>
          <w:color w:val="auto"/>
        </w:rPr>
      </w:pPr>
      <w:r w:rsidRPr="001B126B">
        <w:rPr>
          <w:color w:val="auto"/>
        </w:rPr>
        <w:t xml:space="preserve">(8) An analysis of any issues raised by </w:t>
      </w:r>
      <w:r w:rsidRPr="001B126B">
        <w:rPr>
          <w:strike/>
          <w:color w:val="auto"/>
        </w:rPr>
        <w:t>the</w:t>
      </w:r>
      <w:r w:rsidRPr="001B126B">
        <w:rPr>
          <w:color w:val="auto"/>
        </w:rPr>
        <w:t xml:space="preserve"> </w:t>
      </w:r>
      <w:r w:rsidRPr="001B126B">
        <w:rPr>
          <w:color w:val="auto"/>
          <w:u w:val="single"/>
        </w:rPr>
        <w:t>any</w:t>
      </w:r>
      <w:r w:rsidRPr="001B126B">
        <w:rPr>
          <w:color w:val="auto"/>
        </w:rPr>
        <w:t xml:space="preserve"> presentation </w:t>
      </w:r>
      <w:r w:rsidRPr="001B126B">
        <w:rPr>
          <w:strike/>
          <w:color w:val="auto"/>
        </w:rPr>
        <w:t>made</w:t>
      </w:r>
      <w:r w:rsidRPr="001B126B">
        <w:rPr>
          <w:color w:val="auto"/>
        </w:rPr>
        <w:t xml:space="preserve"> by the department </w:t>
      </w:r>
      <w:r w:rsidRPr="001B126B">
        <w:rPr>
          <w:color w:val="auto"/>
          <w:u w:val="single"/>
        </w:rPr>
        <w:t>under whose purview the agency falls made</w:t>
      </w:r>
      <w:r w:rsidRPr="001B126B">
        <w:rPr>
          <w:color w:val="auto"/>
        </w:rPr>
        <w:t xml:space="preserve"> pursuant to the provisions of this article;</w:t>
      </w:r>
    </w:p>
    <w:p w14:paraId="38DB237E" w14:textId="77777777" w:rsidR="00CB7E04" w:rsidRPr="001B126B" w:rsidRDefault="00CB7E04" w:rsidP="00CB7E04">
      <w:pPr>
        <w:pStyle w:val="SectionBody"/>
        <w:rPr>
          <w:color w:val="auto"/>
        </w:rPr>
      </w:pPr>
      <w:r w:rsidRPr="001B126B">
        <w:rPr>
          <w:color w:val="auto"/>
        </w:rPr>
        <w:t xml:space="preserve">(9) An analysis of any other issues as the committee, </w:t>
      </w:r>
      <w:r w:rsidRPr="001B126B">
        <w:rPr>
          <w:strike/>
          <w:color w:val="auto"/>
        </w:rPr>
        <w:t>or</w:t>
      </w:r>
      <w:r w:rsidRPr="001B126B">
        <w:rPr>
          <w:color w:val="auto"/>
        </w:rPr>
        <w:t xml:space="preserve"> the joint standing committee, </w:t>
      </w:r>
      <w:r w:rsidRPr="001B126B">
        <w:rPr>
          <w:color w:val="auto"/>
          <w:u w:val="single"/>
        </w:rPr>
        <w:t>the President of the Senate, or the Speaker of the House of Delegates</w:t>
      </w:r>
      <w:r w:rsidRPr="001B126B">
        <w:rPr>
          <w:color w:val="auto"/>
        </w:rPr>
        <w:t xml:space="preserve"> may direct; and</w:t>
      </w:r>
    </w:p>
    <w:p w14:paraId="49ED63B4" w14:textId="77777777" w:rsidR="00CB7E04" w:rsidRPr="001B126B" w:rsidRDefault="00CB7E04" w:rsidP="00CB7E04">
      <w:pPr>
        <w:pStyle w:val="SectionBody"/>
        <w:rPr>
          <w:color w:val="auto"/>
        </w:rPr>
      </w:pPr>
      <w:r w:rsidRPr="001B126B">
        <w:rPr>
          <w:color w:val="auto"/>
        </w:rPr>
        <w:t xml:space="preserve">(10) A recommendation as to whether the agency under review should be continued, </w:t>
      </w:r>
      <w:r w:rsidRPr="001B126B">
        <w:rPr>
          <w:color w:val="auto"/>
        </w:rPr>
        <w:lastRenderedPageBreak/>
        <w:t>consolidated, or terminated.</w:t>
      </w:r>
    </w:p>
    <w:p w14:paraId="3316BC72" w14:textId="77777777" w:rsidR="00CB7E04" w:rsidRPr="001B126B" w:rsidRDefault="00CB7E04" w:rsidP="00CB7E04">
      <w:pPr>
        <w:pStyle w:val="SectionBody"/>
        <w:rPr>
          <w:strike/>
          <w:color w:val="auto"/>
        </w:rPr>
      </w:pPr>
      <w:r w:rsidRPr="001B126B">
        <w:rPr>
          <w:strike/>
          <w:color w:val="auto"/>
        </w:rPr>
        <w:t>(c) The committee or the joint standing committee may vote on the recommendation as to whether the agency under review should be continued, consolidated or terminated. Recommendations of the committee or the joint standing committee shall be given considerable weight in determining if an agency should be continued, consolidated or terminated.</w:t>
      </w:r>
    </w:p>
    <w:p w14:paraId="0A4822E8" w14:textId="77777777" w:rsidR="00CB7E04" w:rsidRPr="001B126B" w:rsidRDefault="00CB7E04" w:rsidP="00CB7E04">
      <w:pPr>
        <w:pStyle w:val="SectionBody"/>
        <w:rPr>
          <w:color w:val="auto"/>
        </w:rPr>
      </w:pPr>
      <w:r w:rsidRPr="001B126B">
        <w:rPr>
          <w:strike/>
          <w:color w:val="auto"/>
        </w:rPr>
        <w:t>(d)</w:t>
      </w:r>
      <w:r w:rsidRPr="001B126B">
        <w:rPr>
          <w:color w:val="auto"/>
        </w:rPr>
        <w:t xml:space="preserve"> </w:t>
      </w:r>
      <w:r w:rsidRPr="001B126B">
        <w:rPr>
          <w:color w:val="auto"/>
          <w:u w:val="single"/>
        </w:rPr>
        <w:t>(c)</w:t>
      </w:r>
      <w:r w:rsidRPr="001B126B">
        <w:rPr>
          <w:color w:val="auto"/>
        </w:rPr>
        <w:t xml:space="preserve"> An agency may be subject to a compliance review pursuant to the provisions of this article.</w:t>
      </w:r>
    </w:p>
    <w:p w14:paraId="0C6FC852" w14:textId="77777777" w:rsidR="00CB7E04" w:rsidRPr="001B126B" w:rsidRDefault="00CB7E04" w:rsidP="00CB7E04">
      <w:pPr>
        <w:pStyle w:val="SectionBody"/>
        <w:rPr>
          <w:color w:val="auto"/>
        </w:rPr>
      </w:pPr>
      <w:r w:rsidRPr="001B126B">
        <w:rPr>
          <w:strike/>
          <w:color w:val="auto"/>
        </w:rPr>
        <w:t>(e)</w:t>
      </w:r>
      <w:r w:rsidRPr="001B126B">
        <w:rPr>
          <w:color w:val="auto"/>
        </w:rPr>
        <w:t xml:space="preserve"> </w:t>
      </w:r>
      <w:r w:rsidRPr="001B126B">
        <w:rPr>
          <w:color w:val="auto"/>
          <w:u w:val="single"/>
        </w:rPr>
        <w:t>(d)</w:t>
      </w:r>
      <w:r w:rsidRPr="001B126B">
        <w:rPr>
          <w:color w:val="auto"/>
        </w:rPr>
        <w:t xml:space="preserve"> A cost-benefit analysis authorized by this section may include:</w:t>
      </w:r>
    </w:p>
    <w:p w14:paraId="3764A172" w14:textId="77777777" w:rsidR="00CB7E04" w:rsidRPr="001B126B" w:rsidRDefault="00CB7E04" w:rsidP="00CB7E04">
      <w:pPr>
        <w:pStyle w:val="SectionBody"/>
        <w:rPr>
          <w:color w:val="auto"/>
        </w:rPr>
      </w:pPr>
      <w:r w:rsidRPr="001B126B">
        <w:rPr>
          <w:color w:val="auto"/>
        </w:rPr>
        <w:t>(1) The tangible benefits of privatizing the service;</w:t>
      </w:r>
    </w:p>
    <w:p w14:paraId="2A9259F9" w14:textId="77777777" w:rsidR="00CB7E04" w:rsidRPr="001B126B" w:rsidRDefault="00CB7E04" w:rsidP="00CB7E04">
      <w:pPr>
        <w:pStyle w:val="SectionBody"/>
        <w:rPr>
          <w:color w:val="auto"/>
        </w:rPr>
      </w:pPr>
      <w:r w:rsidRPr="001B126B">
        <w:rPr>
          <w:color w:val="auto"/>
        </w:rPr>
        <w:t>(2) Any legal impediments that may limit or prevent privatization of the service;</w:t>
      </w:r>
    </w:p>
    <w:p w14:paraId="4B926AD7" w14:textId="77777777" w:rsidR="00CB7E04" w:rsidRPr="001B126B" w:rsidRDefault="00CB7E04" w:rsidP="00CB7E04">
      <w:pPr>
        <w:pStyle w:val="SectionBody"/>
        <w:rPr>
          <w:color w:val="auto"/>
        </w:rPr>
      </w:pPr>
      <w:r w:rsidRPr="001B126B">
        <w:rPr>
          <w:color w:val="auto"/>
        </w:rPr>
        <w:t>(3) The availability of multiple qualified and competitive private vendors; and</w:t>
      </w:r>
    </w:p>
    <w:p w14:paraId="4B199B96" w14:textId="77777777" w:rsidR="00CB7E04" w:rsidRPr="001B126B" w:rsidRDefault="00CB7E04" w:rsidP="00CB7E04">
      <w:pPr>
        <w:pStyle w:val="SectionBody"/>
        <w:rPr>
          <w:color w:val="auto"/>
        </w:rPr>
      </w:pPr>
      <w:r w:rsidRPr="001B126B">
        <w:rPr>
          <w:color w:val="auto"/>
        </w:rPr>
        <w:t>(4) A cost comparison, including total fixed and variable, direct and indirect, costs of the current governmental operation and the private vendor contract.</w:t>
      </w:r>
    </w:p>
    <w:p w14:paraId="3072AF65"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§4-10-8. Schedule of departments for agency review.</w:t>
      </w:r>
    </w:p>
    <w:p w14:paraId="3ABF90BB" w14:textId="77777777" w:rsidR="00CB7E04" w:rsidRPr="001B126B" w:rsidRDefault="00CB7E04" w:rsidP="00CB7E04">
      <w:pPr>
        <w:pStyle w:val="SectionBody"/>
        <w:rPr>
          <w:color w:val="auto"/>
        </w:rPr>
      </w:pPr>
      <w:r w:rsidRPr="001B126B">
        <w:rPr>
          <w:color w:val="auto"/>
        </w:rPr>
        <w:t>[Repealed.]</w:t>
      </w:r>
    </w:p>
    <w:p w14:paraId="62202402" w14:textId="77777777" w:rsidR="00CB7E04" w:rsidRPr="001B126B" w:rsidRDefault="00CB7E04" w:rsidP="00CB7E04">
      <w:pPr>
        <w:pStyle w:val="SectionHeading"/>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color w:val="auto"/>
        </w:rPr>
        <w:t>§4-10-9. Regulatory board review.</w:t>
      </w:r>
    </w:p>
    <w:p w14:paraId="061244E9" w14:textId="77777777" w:rsidR="00CB7E04" w:rsidRPr="001B126B" w:rsidRDefault="00CB7E04" w:rsidP="00CB7E04">
      <w:pPr>
        <w:pStyle w:val="SectionBody"/>
        <w:rPr>
          <w:color w:val="auto"/>
        </w:rPr>
      </w:pPr>
      <w:r w:rsidRPr="001B126B">
        <w:rPr>
          <w:color w:val="auto"/>
        </w:rPr>
        <w:t xml:space="preserve">(a) </w:t>
      </w:r>
      <w:r w:rsidRPr="001B126B">
        <w:rPr>
          <w:strike/>
          <w:color w:val="auto"/>
        </w:rPr>
        <w:t>The committee and the joint standing committee shall conduct regulatory board reviews, or authorize the</w:t>
      </w:r>
      <w:r w:rsidRPr="001B126B">
        <w:rPr>
          <w:color w:val="auto"/>
        </w:rPr>
        <w:t xml:space="preserve"> </w:t>
      </w:r>
      <w:r w:rsidRPr="001B126B">
        <w:rPr>
          <w:color w:val="auto"/>
          <w:u w:val="single"/>
        </w:rPr>
        <w:t>The</w:t>
      </w:r>
      <w:r w:rsidRPr="001B126B">
        <w:rPr>
          <w:color w:val="auto"/>
        </w:rPr>
        <w:t xml:space="preserve"> division </w:t>
      </w:r>
      <w:r w:rsidRPr="001B126B">
        <w:rPr>
          <w:strike/>
          <w:color w:val="auto"/>
        </w:rPr>
        <w:t>to</w:t>
      </w:r>
      <w:r w:rsidRPr="001B126B">
        <w:rPr>
          <w:color w:val="auto"/>
        </w:rPr>
        <w:t xml:space="preserve"> </w:t>
      </w:r>
      <w:r w:rsidRPr="001B126B">
        <w:rPr>
          <w:color w:val="auto"/>
          <w:u w:val="single"/>
        </w:rPr>
        <w:t>shall</w:t>
      </w:r>
      <w:r w:rsidRPr="001B126B">
        <w:rPr>
          <w:color w:val="auto"/>
        </w:rPr>
        <w:t xml:space="preserve"> conduct regulatory board reviews </w:t>
      </w:r>
      <w:r w:rsidRPr="001B126B">
        <w:rPr>
          <w:strike/>
          <w:color w:val="auto"/>
        </w:rPr>
        <w:t xml:space="preserve">as one of its duties in addition to its other duties prescribed by law, in accordance with generally accepted government auditing standards (GAGAS) as promulgated by the U.S. Government Accountability Office, </w:t>
      </w:r>
      <w:r w:rsidRPr="001B126B">
        <w:rPr>
          <w:color w:val="auto"/>
        </w:rPr>
        <w:t xml:space="preserve">on each regulatory board to ascertain if there is a need for the continuation, consolidation, or termination of the regulatory board </w:t>
      </w:r>
      <w:r w:rsidRPr="001B126B">
        <w:rPr>
          <w:color w:val="auto"/>
          <w:u w:val="single"/>
        </w:rPr>
        <w:t>as one of its duties</w:t>
      </w:r>
      <w:r w:rsidRPr="001B126B">
        <w:rPr>
          <w:color w:val="auto"/>
        </w:rPr>
        <w:t>.</w:t>
      </w:r>
    </w:p>
    <w:p w14:paraId="05EA4C81" w14:textId="77777777" w:rsidR="00CB7E04" w:rsidRPr="001B126B" w:rsidRDefault="00CB7E04" w:rsidP="00CB7E04">
      <w:pPr>
        <w:pStyle w:val="SectionBody"/>
        <w:rPr>
          <w:color w:val="auto"/>
        </w:rPr>
      </w:pPr>
      <w:r w:rsidRPr="001B126B">
        <w:rPr>
          <w:color w:val="auto"/>
        </w:rPr>
        <w:t>(b) A regulatory board review shall be performed on each regulatory board at least once every 12 years. A regulatory board may be subject to a compliance review pursuant to the provisions of this article.</w:t>
      </w:r>
    </w:p>
    <w:p w14:paraId="0885AAA3" w14:textId="77777777" w:rsidR="00CB7E04" w:rsidRPr="001B126B" w:rsidRDefault="00CB7E04" w:rsidP="00CB7E04">
      <w:pPr>
        <w:pStyle w:val="SectionBody"/>
        <w:rPr>
          <w:color w:val="auto"/>
        </w:rPr>
      </w:pPr>
      <w:r w:rsidRPr="001B126B">
        <w:rPr>
          <w:color w:val="auto"/>
        </w:rPr>
        <w:t xml:space="preserve">(c) When a new regulatory board is created, a date for a regulatory board review shall be </w:t>
      </w:r>
      <w:r w:rsidRPr="001B126B">
        <w:rPr>
          <w:color w:val="auto"/>
        </w:rPr>
        <w:lastRenderedPageBreak/>
        <w:t>included in the act that creates the board, within 12 years of the effective date of the act.</w:t>
      </w:r>
    </w:p>
    <w:p w14:paraId="0AEFE46B" w14:textId="77777777" w:rsidR="00CB7E04" w:rsidRPr="001B126B" w:rsidRDefault="00CB7E04" w:rsidP="00CB7E04">
      <w:pPr>
        <w:pStyle w:val="SectionBody"/>
        <w:rPr>
          <w:color w:val="auto"/>
        </w:rPr>
      </w:pPr>
      <w:r w:rsidRPr="001B126B">
        <w:rPr>
          <w:color w:val="auto"/>
        </w:rPr>
        <w:t>(d) The regulatory board review may include:</w:t>
      </w:r>
    </w:p>
    <w:p w14:paraId="301A8F00" w14:textId="77777777" w:rsidR="00CB7E04" w:rsidRPr="001B126B" w:rsidRDefault="00CB7E04" w:rsidP="00CB7E04">
      <w:pPr>
        <w:pStyle w:val="SectionBody"/>
        <w:rPr>
          <w:color w:val="auto"/>
        </w:rPr>
      </w:pPr>
      <w:r w:rsidRPr="001B126B">
        <w:rPr>
          <w:color w:val="auto"/>
        </w:rPr>
        <w:t>(1) Whether the board complies with the policies and provisions of chapter 30 of this code and other applicable laws and rules;</w:t>
      </w:r>
    </w:p>
    <w:p w14:paraId="05ECBA56" w14:textId="77777777" w:rsidR="00CB7E04" w:rsidRPr="001B126B" w:rsidRDefault="00CB7E04" w:rsidP="00CB7E04">
      <w:pPr>
        <w:pStyle w:val="SectionBody"/>
        <w:rPr>
          <w:color w:val="auto"/>
        </w:rPr>
      </w:pPr>
      <w:r w:rsidRPr="001B126B">
        <w:rPr>
          <w:color w:val="auto"/>
        </w:rPr>
        <w:t>(2) Whether the board follows a disciplinary procedure which observes due process rights and protects the public interest;</w:t>
      </w:r>
    </w:p>
    <w:p w14:paraId="65B525B8" w14:textId="77777777" w:rsidR="00CB7E04" w:rsidRPr="001B126B" w:rsidRDefault="00CB7E04" w:rsidP="00CB7E04">
      <w:pPr>
        <w:pStyle w:val="SectionBody"/>
        <w:rPr>
          <w:color w:val="auto"/>
        </w:rPr>
      </w:pPr>
      <w:r w:rsidRPr="001B126B">
        <w:rPr>
          <w:color w:val="auto"/>
        </w:rPr>
        <w:t xml:space="preserve">(3) Whether the basis or facts that necessitated the initial licensing or regulation of a profession or occupation have changed, or other conditions have arisen that would warrant increased </w:t>
      </w:r>
      <w:r w:rsidRPr="001B126B">
        <w:rPr>
          <w:color w:val="auto"/>
          <w:u w:val="single"/>
        </w:rPr>
        <w:t>or</w:t>
      </w:r>
      <w:r w:rsidRPr="001B126B">
        <w:rPr>
          <w:color w:val="auto"/>
        </w:rPr>
        <w:t xml:space="preserve"> decreased </w:t>
      </w:r>
      <w:r w:rsidRPr="001B126B">
        <w:rPr>
          <w:strike/>
          <w:color w:val="auto"/>
        </w:rPr>
        <w:t>or the same degree of</w:t>
      </w:r>
      <w:r w:rsidRPr="001B126B">
        <w:rPr>
          <w:color w:val="auto"/>
        </w:rPr>
        <w:t xml:space="preserve"> regulation;</w:t>
      </w:r>
    </w:p>
    <w:p w14:paraId="7174F1B0" w14:textId="77777777" w:rsidR="00CB7E04" w:rsidRPr="001B126B" w:rsidRDefault="00CB7E04" w:rsidP="00CB7E04">
      <w:pPr>
        <w:pStyle w:val="SectionBody"/>
        <w:rPr>
          <w:color w:val="auto"/>
        </w:rPr>
      </w:pPr>
      <w:r w:rsidRPr="001B126B">
        <w:rPr>
          <w:color w:val="auto"/>
        </w:rPr>
        <w:t>(4) Whether the composition of the board adequately represents the public interest and whether the board encourages public participation in its decisions rather than participation only by the industry and individuals it regulates;</w:t>
      </w:r>
    </w:p>
    <w:p w14:paraId="2E68D1B8" w14:textId="77777777" w:rsidR="00CB7E04" w:rsidRPr="001B126B" w:rsidRDefault="00CB7E04" w:rsidP="00CB7E04">
      <w:pPr>
        <w:pStyle w:val="SectionBody"/>
        <w:rPr>
          <w:color w:val="auto"/>
        </w:rPr>
      </w:pPr>
      <w:r w:rsidRPr="001B126B">
        <w:rPr>
          <w:color w:val="auto"/>
        </w:rPr>
        <w:t>(5) Whether statutory changes are necessary to improve board operations to enhance the public interest;</w:t>
      </w:r>
    </w:p>
    <w:p w14:paraId="06423F29" w14:textId="77777777" w:rsidR="00CB7E04" w:rsidRPr="001B126B" w:rsidRDefault="00CB7E04" w:rsidP="00CB7E04">
      <w:pPr>
        <w:pStyle w:val="SectionBody"/>
        <w:rPr>
          <w:color w:val="auto"/>
        </w:rPr>
      </w:pPr>
      <w:r w:rsidRPr="001B126B">
        <w:rPr>
          <w:color w:val="auto"/>
        </w:rPr>
        <w:t xml:space="preserve">(6) An analysis of any other issues the committee, </w:t>
      </w:r>
      <w:r w:rsidRPr="001B126B">
        <w:rPr>
          <w:strike/>
          <w:color w:val="auto"/>
        </w:rPr>
        <w:t>or</w:t>
      </w:r>
      <w:r w:rsidRPr="001B126B">
        <w:rPr>
          <w:color w:val="auto"/>
        </w:rPr>
        <w:t xml:space="preserve"> the joint standing committee, </w:t>
      </w:r>
      <w:r w:rsidRPr="001B126B">
        <w:rPr>
          <w:color w:val="auto"/>
          <w:u w:val="single"/>
        </w:rPr>
        <w:t>the President of the Senate, or the Speaker of the House of Delegates</w:t>
      </w:r>
      <w:r w:rsidRPr="001B126B">
        <w:rPr>
          <w:color w:val="auto"/>
        </w:rPr>
        <w:t xml:space="preserve"> may direct; and</w:t>
      </w:r>
    </w:p>
    <w:p w14:paraId="367DCE07" w14:textId="77777777" w:rsidR="00CB7E04" w:rsidRPr="001B126B" w:rsidRDefault="00CB7E04" w:rsidP="00CB7E04">
      <w:pPr>
        <w:pStyle w:val="SectionBody"/>
        <w:rPr>
          <w:color w:val="auto"/>
        </w:rPr>
      </w:pPr>
      <w:r w:rsidRPr="001B126B">
        <w:rPr>
          <w:color w:val="auto"/>
        </w:rPr>
        <w:t>(7) A recommendation as to whether the regulatory board under review should be continued, consolidated, or terminated.</w:t>
      </w:r>
    </w:p>
    <w:p w14:paraId="1355BCFC" w14:textId="0727BBC7" w:rsidR="00CB7E04" w:rsidRPr="001B126B" w:rsidRDefault="00CB7E04" w:rsidP="00CB7E04">
      <w:pPr>
        <w:pStyle w:val="SectionBody"/>
        <w:rPr>
          <w:strike/>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r w:rsidRPr="001B126B">
        <w:rPr>
          <w:strike/>
          <w:color w:val="auto"/>
        </w:rPr>
        <w:t>(e) The committee or the joint standing committee may vote on the recommendation as to whether the regulatory board under review should be continued, consolidated or terminated. Recommendations of the committee or the joint standing committee shall be given considerable weight in determining if an regulatory board should be continued, consolidated or terminated</w:t>
      </w:r>
    </w:p>
    <w:p w14:paraId="5B3FCC3D" w14:textId="77777777" w:rsidR="00CB7E04" w:rsidRPr="001B126B" w:rsidRDefault="00CB7E04" w:rsidP="00CB7E04">
      <w:pPr>
        <w:pStyle w:val="SectionHeading"/>
        <w:rPr>
          <w:color w:val="auto"/>
        </w:rPr>
      </w:pPr>
      <w:r w:rsidRPr="001B126B">
        <w:rPr>
          <w:color w:val="auto"/>
        </w:rPr>
        <w:t>§4-10-10. Regulatory board review schedule.</w:t>
      </w:r>
    </w:p>
    <w:p w14:paraId="398B1EF2" w14:textId="77777777" w:rsidR="00CB7E04" w:rsidRPr="001B126B" w:rsidRDefault="00CB7E04" w:rsidP="00CB7E04">
      <w:pPr>
        <w:pStyle w:val="SectionBody"/>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p>
    <w:p w14:paraId="292EFB23" w14:textId="77777777" w:rsidR="00CB7E04" w:rsidRPr="001B126B" w:rsidRDefault="00CB7E04" w:rsidP="00CB7E04">
      <w:pPr>
        <w:pStyle w:val="SectionBody"/>
        <w:rPr>
          <w:color w:val="auto"/>
        </w:rPr>
      </w:pPr>
      <w:r w:rsidRPr="001B126B">
        <w:rPr>
          <w:color w:val="auto"/>
        </w:rPr>
        <w:t>(a) A regulatory board review is required for all regulatory boards.</w:t>
      </w:r>
    </w:p>
    <w:p w14:paraId="0A6543A9" w14:textId="6EBA6069" w:rsidR="00CB7E04" w:rsidRPr="001B126B" w:rsidRDefault="00CB7E04" w:rsidP="00CB7E04">
      <w:pPr>
        <w:pStyle w:val="SectionBody"/>
        <w:rPr>
          <w:color w:val="auto"/>
        </w:rPr>
      </w:pPr>
      <w:r w:rsidRPr="001B126B">
        <w:rPr>
          <w:color w:val="auto"/>
        </w:rPr>
        <w:t>(b) A regulatory board review shall be performed on each regulatory board at least once every 12 years.</w:t>
      </w:r>
      <w:r w:rsidR="008A254A" w:rsidRPr="001B126B">
        <w:rPr>
          <w:color w:val="auto"/>
        </w:rPr>
        <w:t xml:space="preserve"> </w:t>
      </w:r>
      <w:r w:rsidRPr="001B126B">
        <w:rPr>
          <w:strike/>
          <w:color w:val="auto"/>
        </w:rPr>
        <w:t xml:space="preserve"> commencing as follows:</w:t>
      </w:r>
    </w:p>
    <w:p w14:paraId="69E16AFB" w14:textId="77777777" w:rsidR="00CB7E04" w:rsidRPr="001B126B" w:rsidRDefault="00CB7E04" w:rsidP="00CB7E04">
      <w:pPr>
        <w:pStyle w:val="SectionBody"/>
        <w:rPr>
          <w:strike/>
          <w:color w:val="auto"/>
        </w:rPr>
      </w:pPr>
      <w:r w:rsidRPr="001B126B">
        <w:rPr>
          <w:strike/>
          <w:color w:val="auto"/>
        </w:rPr>
        <w:lastRenderedPageBreak/>
        <w:t>(1) 2017: Board of Accountancy; Board of Respiratory Care Practitioners; and Board of Social Work Examiners.</w:t>
      </w:r>
    </w:p>
    <w:p w14:paraId="07D20F0E" w14:textId="77777777" w:rsidR="00CB7E04" w:rsidRPr="001B126B" w:rsidRDefault="00CB7E04" w:rsidP="00CB7E04">
      <w:pPr>
        <w:pStyle w:val="SectionBody"/>
        <w:rPr>
          <w:strike/>
          <w:color w:val="auto"/>
        </w:rPr>
      </w:pPr>
      <w:r w:rsidRPr="001B126B">
        <w:rPr>
          <w:strike/>
          <w:color w:val="auto"/>
        </w:rPr>
        <w:t>(2) 2018: Board of Examiners of Psychologists; Board of Optometry; and Board of Veterinary Medicine.</w:t>
      </w:r>
    </w:p>
    <w:p w14:paraId="209846D5" w14:textId="77777777" w:rsidR="00CB7E04" w:rsidRPr="001B126B" w:rsidRDefault="00CB7E04" w:rsidP="00CB7E04">
      <w:pPr>
        <w:pStyle w:val="SectionBody"/>
        <w:rPr>
          <w:strike/>
          <w:color w:val="auto"/>
        </w:rPr>
      </w:pPr>
      <w:r w:rsidRPr="001B126B">
        <w:rPr>
          <w:strike/>
          <w:color w:val="auto"/>
        </w:rPr>
        <w:t>(3) 2019: Board of Acupuncture; Board of Barbers and Cosmetologists; and Board of Examiners in Counseling.</w:t>
      </w:r>
    </w:p>
    <w:p w14:paraId="0CE21C71" w14:textId="77777777" w:rsidR="00CB7E04" w:rsidRPr="001B126B" w:rsidRDefault="00CB7E04" w:rsidP="00CB7E04">
      <w:pPr>
        <w:pStyle w:val="SectionBody"/>
        <w:rPr>
          <w:strike/>
          <w:color w:val="auto"/>
        </w:rPr>
      </w:pPr>
      <w:r w:rsidRPr="001B126B">
        <w:rPr>
          <w:strike/>
          <w:color w:val="auto"/>
        </w:rPr>
        <w:t>(4) 2020: Board of Hearing Aid Dealers; Board of Licensed Dietitians; and Nursing Home Administrators Board.</w:t>
      </w:r>
    </w:p>
    <w:p w14:paraId="5969E454" w14:textId="77777777" w:rsidR="00CB7E04" w:rsidRPr="001B126B" w:rsidRDefault="00CB7E04" w:rsidP="00CB7E04">
      <w:pPr>
        <w:pStyle w:val="SectionBody"/>
        <w:rPr>
          <w:strike/>
          <w:color w:val="auto"/>
        </w:rPr>
      </w:pPr>
      <w:r w:rsidRPr="001B126B">
        <w:rPr>
          <w:strike/>
          <w:color w:val="auto"/>
        </w:rPr>
        <w:t>(5) 2021: Board of Dental Examiners; Board of Medicine; and Board of Pharmacy.</w:t>
      </w:r>
    </w:p>
    <w:p w14:paraId="4E695D15" w14:textId="77777777" w:rsidR="00CB7E04" w:rsidRPr="001B126B" w:rsidRDefault="00CB7E04" w:rsidP="00CB7E04">
      <w:pPr>
        <w:pStyle w:val="SectionBody"/>
        <w:rPr>
          <w:strike/>
          <w:color w:val="auto"/>
        </w:rPr>
      </w:pPr>
      <w:r w:rsidRPr="001B126B">
        <w:rPr>
          <w:strike/>
          <w:color w:val="auto"/>
        </w:rPr>
        <w:t>(6) 2022: Board of Chiropractic Examiners; Board of Osteopathy; and Board of Physical Therapy.</w:t>
      </w:r>
    </w:p>
    <w:p w14:paraId="3B24BE0E" w14:textId="77777777" w:rsidR="00CB7E04" w:rsidRPr="001B126B" w:rsidRDefault="00CB7E04" w:rsidP="00CB7E04">
      <w:pPr>
        <w:pStyle w:val="SectionBody"/>
        <w:rPr>
          <w:strike/>
          <w:color w:val="auto"/>
        </w:rPr>
      </w:pPr>
      <w:r w:rsidRPr="001B126B">
        <w:rPr>
          <w:strike/>
          <w:color w:val="auto"/>
        </w:rPr>
        <w:t>(7) 2023: Board of Occupational Therapy; Board of Examiners for Speech-Language Pathology and Audiology; and Medical Imaging and Radiation Therapy Board of Examiners.</w:t>
      </w:r>
    </w:p>
    <w:p w14:paraId="0B9BE73F" w14:textId="77777777" w:rsidR="00CB7E04" w:rsidRPr="001B126B" w:rsidRDefault="00CB7E04" w:rsidP="00CB7E04">
      <w:pPr>
        <w:pStyle w:val="SectionBody"/>
        <w:rPr>
          <w:strike/>
          <w:color w:val="auto"/>
        </w:rPr>
      </w:pPr>
      <w:r w:rsidRPr="001B126B">
        <w:rPr>
          <w:strike/>
          <w:color w:val="auto"/>
        </w:rPr>
        <w:t>(8) 2024: Board of Professional Surveyors; Board of Registration for Foresters; Contractor Licensing Board; and Board of Registration for Professional Engineers.</w:t>
      </w:r>
    </w:p>
    <w:p w14:paraId="77030C4A" w14:textId="77777777" w:rsidR="00CB7E04" w:rsidRPr="001B126B" w:rsidRDefault="00CB7E04" w:rsidP="00CB7E04">
      <w:pPr>
        <w:pStyle w:val="SectionBody"/>
        <w:rPr>
          <w:strike/>
          <w:color w:val="auto"/>
        </w:rPr>
      </w:pPr>
      <w:r w:rsidRPr="001B126B">
        <w:rPr>
          <w:strike/>
          <w:color w:val="auto"/>
        </w:rPr>
        <w:t>(9) 2025: Board of Examiners for Licensed Practical Nurses; Board of Examiners for Registered Professional Nurses; and Massage Therapy Licensure Board.</w:t>
      </w:r>
    </w:p>
    <w:p w14:paraId="4AFB59C2" w14:textId="77777777" w:rsidR="00CB7E04" w:rsidRPr="001B126B" w:rsidRDefault="00CB7E04" w:rsidP="00CB7E04">
      <w:pPr>
        <w:pStyle w:val="SectionBody"/>
        <w:rPr>
          <w:strike/>
          <w:color w:val="auto"/>
        </w:rPr>
      </w:pPr>
      <w:r w:rsidRPr="001B126B">
        <w:rPr>
          <w:strike/>
          <w:color w:val="auto"/>
        </w:rPr>
        <w:t>(10) 2026: Board of Architects; Board of Embalmers and Funeral Directors; and Board of Landscape Architects. and</w:t>
      </w:r>
    </w:p>
    <w:p w14:paraId="27AF5074" w14:textId="77777777" w:rsidR="00CB7E04" w:rsidRPr="001B126B" w:rsidRDefault="00CB7E04" w:rsidP="00CB7E04">
      <w:pPr>
        <w:pStyle w:val="SectionBody"/>
        <w:rPr>
          <w:strike/>
          <w:color w:val="auto"/>
        </w:rPr>
      </w:pPr>
      <w:r w:rsidRPr="001B126B">
        <w:rPr>
          <w:strike/>
          <w:color w:val="auto"/>
        </w:rPr>
        <w:t>(11) 2027: Board of Registration for Sanitarians; Real Estate Appraiser Licensure and Certification Board; and Real Estate Commission.</w:t>
      </w:r>
    </w:p>
    <w:p w14:paraId="0BAE37FA" w14:textId="77777777" w:rsidR="00CB7E04" w:rsidRPr="001B126B" w:rsidRDefault="00CB7E04" w:rsidP="00CB7E04">
      <w:pPr>
        <w:pStyle w:val="SectionBody"/>
        <w:rPr>
          <w:color w:val="auto"/>
          <w:u w:val="single"/>
        </w:rPr>
      </w:pPr>
      <w:r w:rsidRPr="001B126B">
        <w:rPr>
          <w:color w:val="auto"/>
          <w:u w:val="single"/>
        </w:rPr>
        <w:t>(c) A regulatory board review may be conducted more frequently than once in 12 years and may be conducted in the discretion, and at the direction, of the President of the Senate or the Speaker of the House of Delegates.</w:t>
      </w:r>
    </w:p>
    <w:p w14:paraId="35A63063" w14:textId="77777777" w:rsidR="00CB7E04" w:rsidRPr="001B126B" w:rsidRDefault="00CB7E04" w:rsidP="00CB7E04">
      <w:pPr>
        <w:pStyle w:val="SectionBody"/>
        <w:rPr>
          <w:color w:val="auto"/>
        </w:rPr>
        <w:sectPr w:rsidR="00CB7E04" w:rsidRPr="001B126B" w:rsidSect="00424FD8">
          <w:type w:val="continuous"/>
          <w:pgSz w:w="12240" w:h="15840" w:code="1"/>
          <w:pgMar w:top="1440" w:right="1440" w:bottom="1440" w:left="1440" w:header="720" w:footer="720" w:gutter="0"/>
          <w:lnNumType w:countBy="1" w:restart="newSection"/>
          <w:cols w:space="720"/>
          <w:titlePg/>
          <w:docGrid w:linePitch="360"/>
        </w:sectPr>
      </w:pPr>
    </w:p>
    <w:p w14:paraId="5325139E" w14:textId="29668105" w:rsidR="006865E9" w:rsidRPr="001B126B" w:rsidRDefault="006865E9" w:rsidP="006D1B09">
      <w:pPr>
        <w:pStyle w:val="Note"/>
        <w:rPr>
          <w:color w:val="auto"/>
        </w:rPr>
      </w:pPr>
    </w:p>
    <w:sectPr w:rsidR="006865E9" w:rsidRPr="001B126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D9BE" w14:textId="77777777" w:rsidR="00CB7E04" w:rsidRPr="00B844FE" w:rsidRDefault="00CB7E04" w:rsidP="00B844FE">
      <w:r>
        <w:separator/>
      </w:r>
    </w:p>
  </w:endnote>
  <w:endnote w:type="continuationSeparator" w:id="0">
    <w:p w14:paraId="6BF9A602" w14:textId="77777777" w:rsidR="00CB7E04" w:rsidRPr="00B844FE" w:rsidRDefault="00CB7E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C004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777B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A23E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AFD8" w14:textId="66FB9BD7" w:rsidR="00E85FBE" w:rsidRDefault="00E85FB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397656"/>
      <w:docPartObj>
        <w:docPartGallery w:val="Page Numbers (Bottom of Page)"/>
        <w:docPartUnique/>
      </w:docPartObj>
    </w:sdtPr>
    <w:sdtEndPr>
      <w:rPr>
        <w:noProof/>
      </w:rPr>
    </w:sdtEndPr>
    <w:sdtContent>
      <w:p w14:paraId="04A996BF" w14:textId="7C82312D" w:rsidR="007D2A25" w:rsidRDefault="007D2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CDFC8" w14:textId="77777777" w:rsidR="007D2A25" w:rsidRDefault="007D2A2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A943" w14:textId="77777777" w:rsidR="00CB7E04" w:rsidRPr="00105A01" w:rsidRDefault="00CB7E04" w:rsidP="00105A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549"/>
      <w:docPartObj>
        <w:docPartGallery w:val="Page Numbers (Bottom of Page)"/>
        <w:docPartUnique/>
      </w:docPartObj>
    </w:sdtPr>
    <w:sdtEndPr>
      <w:rPr>
        <w:noProof/>
      </w:rPr>
    </w:sdtEndPr>
    <w:sdtContent>
      <w:p w14:paraId="4EB6DCBA" w14:textId="23293AA3" w:rsidR="00324675" w:rsidRDefault="00324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390292"/>
      <w:docPartObj>
        <w:docPartGallery w:val="Page Numbers (Bottom of Page)"/>
        <w:docPartUnique/>
      </w:docPartObj>
    </w:sdtPr>
    <w:sdtEndPr>
      <w:rPr>
        <w:noProof/>
      </w:rPr>
    </w:sdtEndPr>
    <w:sdtContent>
      <w:p w14:paraId="48C5CB67" w14:textId="07B0F4E9" w:rsidR="00324675" w:rsidRDefault="00324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72F5" w14:textId="77777777" w:rsidR="00CB7E04" w:rsidRPr="00B844FE" w:rsidRDefault="00CB7E04" w:rsidP="00B844FE">
      <w:r>
        <w:separator/>
      </w:r>
    </w:p>
  </w:footnote>
  <w:footnote w:type="continuationSeparator" w:id="0">
    <w:p w14:paraId="17C332E2" w14:textId="77777777" w:rsidR="00CB7E04" w:rsidRPr="00B844FE" w:rsidRDefault="00CB7E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87F1" w14:textId="68203AE3" w:rsidR="002A0269" w:rsidRPr="00B844FE" w:rsidRDefault="00B55F9F">
    <w:pPr>
      <w:pStyle w:val="Header"/>
    </w:pPr>
    <w:sdt>
      <w:sdtPr>
        <w:id w:val="-684364211"/>
        <w:placeholder>
          <w:docPart w:val="8AF4663A4B944E4990DA61DE04D8AF1C"/>
        </w:placeholder>
        <w:temporary/>
        <w:showingPlcHdr/>
        <w15:appearance w15:val="hidden"/>
      </w:sdtPr>
      <w:sdtEndPr/>
      <w:sdtContent>
        <w:r w:rsidR="006D1B09" w:rsidRPr="00B844FE">
          <w:t>[Type here]</w:t>
        </w:r>
      </w:sdtContent>
    </w:sdt>
    <w:r w:rsidR="002A0269" w:rsidRPr="00B844FE">
      <w:ptab w:relativeTo="margin" w:alignment="left" w:leader="none"/>
    </w:r>
    <w:sdt>
      <w:sdtPr>
        <w:id w:val="-556240388"/>
        <w:placeholder>
          <w:docPart w:val="8AF4663A4B944E4990DA61DE04D8AF1C"/>
        </w:placeholder>
        <w:temporary/>
        <w:showingPlcHdr/>
        <w15:appearance w15:val="hidden"/>
      </w:sdtPr>
      <w:sdtEndPr/>
      <w:sdtContent>
        <w:r w:rsidR="006D1B0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7F11" w14:textId="7134F4C9" w:rsidR="00E831B3" w:rsidRPr="004D3ABE" w:rsidRDefault="009C244F" w:rsidP="00CB7E04">
    <w:pPr>
      <w:pStyle w:val="HeaderStyle"/>
    </w:pPr>
    <w:bookmarkStart w:id="0" w:name="_Hlk157763342"/>
    <w:bookmarkStart w:id="1" w:name="_Hlk157763343"/>
    <w:bookmarkStart w:id="2" w:name="_Hlk157763358"/>
    <w:bookmarkStart w:id="3" w:name="_Hlk157763359"/>
    <w:bookmarkStart w:id="4" w:name="_Hlk157763371"/>
    <w:bookmarkStart w:id="5" w:name="_Hlk157763372"/>
    <w:r>
      <w:t>Eng</w:t>
    </w:r>
    <w:r w:rsidR="001A66B7" w:rsidRPr="00CB7E04">
      <w:t xml:space="preserve"> </w:t>
    </w:r>
    <w:r w:rsidR="00CB7E04" w:rsidRPr="00CB7E04">
      <w:t>SB</w:t>
    </w:r>
    <w:r w:rsidR="006D1B09">
      <w:t xml:space="preserve"> 687</w:t>
    </w:r>
    <w:r w:rsidR="00C33014" w:rsidRPr="00CB7E04">
      <w:ptab w:relativeTo="margin" w:alignment="center" w:leader="none"/>
    </w:r>
    <w:r w:rsidR="00C33014" w:rsidRPr="00CB7E04">
      <w:tab/>
    </w:r>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C070" w14:textId="0637BFA1" w:rsidR="00324675" w:rsidRPr="004D3ABE" w:rsidRDefault="00324675" w:rsidP="00324675">
    <w:pPr>
      <w:pStyle w:val="HeaderStyle"/>
    </w:pPr>
    <w:r w:rsidRPr="00CB7E04">
      <w:t>Intr SB</w:t>
    </w:r>
    <w:r w:rsidR="006D1B09">
      <w:t xml:space="preserve"> 687</w:t>
    </w:r>
    <w:r w:rsidRPr="00CB7E04">
      <w:ptab w:relativeTo="margin" w:alignment="center" w:leader="none"/>
    </w:r>
    <w:r w:rsidRPr="00CB7E0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B418" w14:textId="77777777" w:rsidR="00CB7E04" w:rsidRPr="00105A01" w:rsidRDefault="00CB7E04" w:rsidP="00105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2E46" w14:textId="6BE1FB09" w:rsidR="00324675" w:rsidRPr="004D3ABE" w:rsidRDefault="00324675" w:rsidP="00324675">
    <w:pPr>
      <w:pStyle w:val="HeaderStyle"/>
    </w:pPr>
    <w:r w:rsidRPr="00CB7E04">
      <w:t>Intr SB</w:t>
    </w:r>
    <w:r w:rsidR="006D1B09">
      <w:t xml:space="preserve"> 687</w:t>
    </w:r>
    <w:r w:rsidRPr="00CB7E04">
      <w:ptab w:relativeTo="margin" w:alignment="center" w:leader="none"/>
    </w:r>
    <w:r w:rsidRPr="00CB7E04">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EA8" w14:textId="7FF4749C" w:rsidR="00324675" w:rsidRPr="004D3ABE" w:rsidRDefault="00324675" w:rsidP="00324675">
    <w:pPr>
      <w:pStyle w:val="HeaderStyle"/>
    </w:pPr>
    <w:r w:rsidRPr="00CB7E04">
      <w:t>Intr SB</w:t>
    </w:r>
    <w:r w:rsidR="006D1B09">
      <w:t xml:space="preserve"> 687</w:t>
    </w:r>
    <w:r w:rsidRPr="00CB7E04">
      <w:ptab w:relativeTo="margin" w:alignment="center" w:leader="none"/>
    </w:r>
    <w:r w:rsidRPr="00CB7E04">
      <w:tab/>
    </w:r>
  </w:p>
  <w:p w14:paraId="19DE1E4B" w14:textId="77777777" w:rsidR="00CB7E04" w:rsidRPr="00105A01" w:rsidRDefault="00CB7E04" w:rsidP="00105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04"/>
    <w:rsid w:val="00004C55"/>
    <w:rsid w:val="0000526A"/>
    <w:rsid w:val="000573A9"/>
    <w:rsid w:val="00085D22"/>
    <w:rsid w:val="00093AB0"/>
    <w:rsid w:val="000C5C77"/>
    <w:rsid w:val="000E3912"/>
    <w:rsid w:val="0010070F"/>
    <w:rsid w:val="0015112E"/>
    <w:rsid w:val="00154EEF"/>
    <w:rsid w:val="001552E7"/>
    <w:rsid w:val="001566B4"/>
    <w:rsid w:val="001A66B7"/>
    <w:rsid w:val="001B126B"/>
    <w:rsid w:val="001C279E"/>
    <w:rsid w:val="001D459E"/>
    <w:rsid w:val="0022348D"/>
    <w:rsid w:val="002279DE"/>
    <w:rsid w:val="0027011C"/>
    <w:rsid w:val="00274200"/>
    <w:rsid w:val="00275740"/>
    <w:rsid w:val="002A0269"/>
    <w:rsid w:val="002B76F4"/>
    <w:rsid w:val="00303684"/>
    <w:rsid w:val="003143F5"/>
    <w:rsid w:val="00314854"/>
    <w:rsid w:val="00324675"/>
    <w:rsid w:val="00394191"/>
    <w:rsid w:val="003C51CD"/>
    <w:rsid w:val="003C6034"/>
    <w:rsid w:val="00400B5C"/>
    <w:rsid w:val="00421646"/>
    <w:rsid w:val="004368E0"/>
    <w:rsid w:val="00467B4C"/>
    <w:rsid w:val="004B6193"/>
    <w:rsid w:val="004C13DD"/>
    <w:rsid w:val="004D3ABE"/>
    <w:rsid w:val="004E3441"/>
    <w:rsid w:val="004F5CC9"/>
    <w:rsid w:val="00500579"/>
    <w:rsid w:val="005274C4"/>
    <w:rsid w:val="005A5366"/>
    <w:rsid w:val="005D7894"/>
    <w:rsid w:val="006369EB"/>
    <w:rsid w:val="00637E73"/>
    <w:rsid w:val="00655C3B"/>
    <w:rsid w:val="006865E9"/>
    <w:rsid w:val="00686E9A"/>
    <w:rsid w:val="00691F3E"/>
    <w:rsid w:val="00694BFB"/>
    <w:rsid w:val="006A106B"/>
    <w:rsid w:val="006C523D"/>
    <w:rsid w:val="006D1B09"/>
    <w:rsid w:val="006D4036"/>
    <w:rsid w:val="0078100A"/>
    <w:rsid w:val="007A5259"/>
    <w:rsid w:val="007A7081"/>
    <w:rsid w:val="007D2A25"/>
    <w:rsid w:val="007F1CF5"/>
    <w:rsid w:val="00834EDE"/>
    <w:rsid w:val="00840874"/>
    <w:rsid w:val="008571C4"/>
    <w:rsid w:val="00857DEC"/>
    <w:rsid w:val="008736AA"/>
    <w:rsid w:val="008A254A"/>
    <w:rsid w:val="008C5083"/>
    <w:rsid w:val="008C575C"/>
    <w:rsid w:val="008D275D"/>
    <w:rsid w:val="00946186"/>
    <w:rsid w:val="009553F6"/>
    <w:rsid w:val="00980327"/>
    <w:rsid w:val="00986478"/>
    <w:rsid w:val="009B5557"/>
    <w:rsid w:val="009C244F"/>
    <w:rsid w:val="009F1067"/>
    <w:rsid w:val="00A31E01"/>
    <w:rsid w:val="00A527AD"/>
    <w:rsid w:val="00A56936"/>
    <w:rsid w:val="00A60F30"/>
    <w:rsid w:val="00A718CF"/>
    <w:rsid w:val="00AE48A0"/>
    <w:rsid w:val="00AE61BE"/>
    <w:rsid w:val="00B16F25"/>
    <w:rsid w:val="00B24422"/>
    <w:rsid w:val="00B55F9F"/>
    <w:rsid w:val="00B66B81"/>
    <w:rsid w:val="00B71E6F"/>
    <w:rsid w:val="00B80C20"/>
    <w:rsid w:val="00B844FE"/>
    <w:rsid w:val="00B86B4F"/>
    <w:rsid w:val="00BA1F84"/>
    <w:rsid w:val="00BC562B"/>
    <w:rsid w:val="00C33014"/>
    <w:rsid w:val="00C33434"/>
    <w:rsid w:val="00C34869"/>
    <w:rsid w:val="00C42EB6"/>
    <w:rsid w:val="00C517FE"/>
    <w:rsid w:val="00C62327"/>
    <w:rsid w:val="00C85096"/>
    <w:rsid w:val="00CB20EF"/>
    <w:rsid w:val="00CB7E04"/>
    <w:rsid w:val="00CC1F3B"/>
    <w:rsid w:val="00CD12CB"/>
    <w:rsid w:val="00CD36CF"/>
    <w:rsid w:val="00CF1DCA"/>
    <w:rsid w:val="00D579FC"/>
    <w:rsid w:val="00D81C16"/>
    <w:rsid w:val="00DE526B"/>
    <w:rsid w:val="00DF199D"/>
    <w:rsid w:val="00E01542"/>
    <w:rsid w:val="00E365F1"/>
    <w:rsid w:val="00E57EDE"/>
    <w:rsid w:val="00E62F48"/>
    <w:rsid w:val="00E831B3"/>
    <w:rsid w:val="00E85FBE"/>
    <w:rsid w:val="00E95FBC"/>
    <w:rsid w:val="00EC5E63"/>
    <w:rsid w:val="00ED426E"/>
    <w:rsid w:val="00EE70CB"/>
    <w:rsid w:val="00F41CA2"/>
    <w:rsid w:val="00F443C0"/>
    <w:rsid w:val="00F47EED"/>
    <w:rsid w:val="00F62EFB"/>
    <w:rsid w:val="00F939A4"/>
    <w:rsid w:val="00FA7B09"/>
    <w:rsid w:val="00FB1A1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8ED90"/>
  <w15:chartTrackingRefBased/>
  <w15:docId w15:val="{5DFBC45F-C77D-4AE8-BE33-9AA503E7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C244F"/>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B7E04"/>
    <w:rPr>
      <w:rFonts w:eastAsia="Calibri"/>
      <w:b/>
      <w:caps/>
      <w:color w:val="000000"/>
      <w:sz w:val="24"/>
    </w:rPr>
  </w:style>
  <w:style w:type="character" w:customStyle="1" w:styleId="SectionBodyChar">
    <w:name w:val="Section Body Char"/>
    <w:link w:val="SectionBody"/>
    <w:rsid w:val="00CB7E04"/>
    <w:rPr>
      <w:rFonts w:eastAsia="Calibri"/>
      <w:color w:val="000000"/>
    </w:rPr>
  </w:style>
  <w:style w:type="character" w:customStyle="1" w:styleId="SectionHeadingChar">
    <w:name w:val="Section Heading Char"/>
    <w:link w:val="SectionHeading"/>
    <w:rsid w:val="00CB7E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E639F379C47CBABD54B953DF6015E"/>
        <w:category>
          <w:name w:val="General"/>
          <w:gallery w:val="placeholder"/>
        </w:category>
        <w:types>
          <w:type w:val="bbPlcHdr"/>
        </w:types>
        <w:behaviors>
          <w:behavior w:val="content"/>
        </w:behaviors>
        <w:guid w:val="{032E1C5C-472A-41C1-A8AC-A33D00376127}"/>
      </w:docPartPr>
      <w:docPartBody>
        <w:p w:rsidR="007D1675" w:rsidRDefault="007D1675">
          <w:pPr>
            <w:pStyle w:val="669E639F379C47CBABD54B953DF6015E"/>
          </w:pPr>
          <w:r w:rsidRPr="00B844FE">
            <w:t>Prefix Text</w:t>
          </w:r>
        </w:p>
      </w:docPartBody>
    </w:docPart>
    <w:docPart>
      <w:docPartPr>
        <w:name w:val="8AF4663A4B944E4990DA61DE04D8AF1C"/>
        <w:category>
          <w:name w:val="General"/>
          <w:gallery w:val="placeholder"/>
        </w:category>
        <w:types>
          <w:type w:val="bbPlcHdr"/>
        </w:types>
        <w:behaviors>
          <w:behavior w:val="content"/>
        </w:behaviors>
        <w:guid w:val="{74231267-0E80-427A-9D54-A43D07657A76}"/>
      </w:docPartPr>
      <w:docPartBody>
        <w:p w:rsidR="007D1675" w:rsidRDefault="00B467AC">
          <w:pPr>
            <w:pStyle w:val="8AF4663A4B944E4990DA61DE04D8AF1C"/>
          </w:pPr>
          <w:r w:rsidRPr="00B844FE">
            <w:t>[Type here]</w:t>
          </w:r>
        </w:p>
      </w:docPartBody>
    </w:docPart>
    <w:docPart>
      <w:docPartPr>
        <w:name w:val="82B3D3858028473B8C186B94F8D39DAF"/>
        <w:category>
          <w:name w:val="General"/>
          <w:gallery w:val="placeholder"/>
        </w:category>
        <w:types>
          <w:type w:val="bbPlcHdr"/>
        </w:types>
        <w:behaviors>
          <w:behavior w:val="content"/>
        </w:behaviors>
        <w:guid w:val="{4A33F6BA-E8C4-4964-A940-30F4C0117463}"/>
      </w:docPartPr>
      <w:docPartBody>
        <w:p w:rsidR="007D1675" w:rsidRDefault="007D1675">
          <w:pPr>
            <w:pStyle w:val="82B3D3858028473B8C186B94F8D39DAF"/>
          </w:pPr>
          <w:r w:rsidRPr="00B844FE">
            <w:t>Number</w:t>
          </w:r>
        </w:p>
      </w:docPartBody>
    </w:docPart>
    <w:docPart>
      <w:docPartPr>
        <w:name w:val="C79EE53B400F439282AFC11EB1B716B5"/>
        <w:category>
          <w:name w:val="General"/>
          <w:gallery w:val="placeholder"/>
        </w:category>
        <w:types>
          <w:type w:val="bbPlcHdr"/>
        </w:types>
        <w:behaviors>
          <w:behavior w:val="content"/>
        </w:behaviors>
        <w:guid w:val="{6882C019-8B7A-447A-BFE3-83F98A43BB48}"/>
      </w:docPartPr>
      <w:docPartBody>
        <w:p w:rsidR="007D1675" w:rsidRDefault="007D1675">
          <w:pPr>
            <w:pStyle w:val="C79EE53B400F439282AFC11EB1B716B5"/>
          </w:pPr>
          <w:r w:rsidRPr="00B844FE">
            <w:t>Enter Sponsors Here</w:t>
          </w:r>
        </w:p>
      </w:docPartBody>
    </w:docPart>
    <w:docPart>
      <w:docPartPr>
        <w:name w:val="D202337E3FF447C9A3DBA2209E22950F"/>
        <w:category>
          <w:name w:val="General"/>
          <w:gallery w:val="placeholder"/>
        </w:category>
        <w:types>
          <w:type w:val="bbPlcHdr"/>
        </w:types>
        <w:behaviors>
          <w:behavior w:val="content"/>
        </w:behaviors>
        <w:guid w:val="{299BE71E-E999-4972-A745-B6AC5FB47E80}"/>
      </w:docPartPr>
      <w:docPartBody>
        <w:p w:rsidR="007D1675" w:rsidRDefault="007D1675">
          <w:pPr>
            <w:pStyle w:val="D202337E3FF447C9A3DBA2209E2295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75"/>
    <w:rsid w:val="007D1675"/>
    <w:rsid w:val="00B4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E639F379C47CBABD54B953DF6015E">
    <w:name w:val="669E639F379C47CBABD54B953DF6015E"/>
  </w:style>
  <w:style w:type="paragraph" w:customStyle="1" w:styleId="8AF4663A4B944E4990DA61DE04D8AF1C">
    <w:name w:val="8AF4663A4B944E4990DA61DE04D8AF1C"/>
  </w:style>
  <w:style w:type="paragraph" w:customStyle="1" w:styleId="82B3D3858028473B8C186B94F8D39DAF">
    <w:name w:val="82B3D3858028473B8C186B94F8D39DAF"/>
  </w:style>
  <w:style w:type="paragraph" w:customStyle="1" w:styleId="C79EE53B400F439282AFC11EB1B716B5">
    <w:name w:val="C79EE53B400F439282AFC11EB1B716B5"/>
  </w:style>
  <w:style w:type="character" w:styleId="PlaceholderText">
    <w:name w:val="Placeholder Text"/>
    <w:basedOn w:val="DefaultParagraphFont"/>
    <w:uiPriority w:val="99"/>
    <w:semiHidden/>
    <w:rsid w:val="00B467AC"/>
    <w:rPr>
      <w:color w:val="808080"/>
    </w:rPr>
  </w:style>
  <w:style w:type="paragraph" w:customStyle="1" w:styleId="D202337E3FF447C9A3DBA2209E22950F">
    <w:name w:val="D202337E3FF447C9A3DBA2209E229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67</TotalTime>
  <Pages>12</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19</cp:revision>
  <dcterms:created xsi:type="dcterms:W3CDTF">2024-02-02T17:44:00Z</dcterms:created>
  <dcterms:modified xsi:type="dcterms:W3CDTF">2024-02-19T19:31:00Z</dcterms:modified>
</cp:coreProperties>
</file>